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DD" w:rsidRPr="007101DD" w:rsidRDefault="007101DD" w:rsidP="007101DD">
      <w:pPr>
        <w:pStyle w:val="a4"/>
        <w:spacing w:before="0" w:beforeAutospacing="0" w:after="0" w:afterAutospacing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16.6.</w:t>
      </w:r>
      <w:r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 xml:space="preserve"> </w:t>
      </w:r>
      <w:r w:rsidRPr="007101DD">
        <w:rPr>
          <w:b/>
          <w:sz w:val="30"/>
          <w:szCs w:val="30"/>
        </w:rPr>
        <w:t xml:space="preserve">Получение решения об отмене решения о переводе нежилого помещения </w:t>
      </w:r>
      <w:proofErr w:type="gramStart"/>
      <w:r w:rsidRPr="007101DD">
        <w:rPr>
          <w:b/>
          <w:sz w:val="30"/>
          <w:szCs w:val="30"/>
        </w:rPr>
        <w:t>в</w:t>
      </w:r>
      <w:proofErr w:type="gramEnd"/>
      <w:r w:rsidRPr="007101DD">
        <w:rPr>
          <w:b/>
          <w:sz w:val="30"/>
          <w:szCs w:val="30"/>
        </w:rPr>
        <w:t> жилое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005"/>
      </w:tblGrid>
      <w:tr w:rsidR="007101DD" w:rsidTr="007101DD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  <w:lang w:eastAsia="en-US"/>
              </w:rPr>
              <w:t>г</w:t>
            </w:r>
            <w:proofErr w:type="gramStart"/>
            <w:r>
              <w:rPr>
                <w:sz w:val="30"/>
                <w:szCs w:val="30"/>
                <w:lang w:eastAsia="en-US"/>
              </w:rPr>
              <w:t>.И</w:t>
            </w:r>
            <w:proofErr w:type="gramEnd"/>
            <w:r>
              <w:rPr>
                <w:sz w:val="30"/>
                <w:szCs w:val="30"/>
                <w:lang w:eastAsia="en-US"/>
              </w:rPr>
              <w:t>вацевичи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</w:t>
            </w:r>
            <w:proofErr w:type="spellStart"/>
            <w:r>
              <w:rPr>
                <w:sz w:val="30"/>
                <w:szCs w:val="30"/>
                <w:lang w:eastAsia="en-US"/>
              </w:rPr>
              <w:t>ул.Ленина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д.44, первый этаж понедельник, вторник, четверг, пятница 8.00-13.00, 14.00-17.00, среда 8.00-20.00 </w:t>
            </w:r>
          </w:p>
          <w:p w:rsidR="007101DD" w:rsidRDefault="007101DD" w:rsidP="007101DD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суббота с 8.00-12.00 по предварительной записи, </w:t>
            </w:r>
          </w:p>
          <w:p w:rsidR="007101DD" w:rsidRDefault="007101DD" w:rsidP="007101DD">
            <w:pPr>
              <w:jc w:val="center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тел. (801645 9-37-90, 142)</w:t>
            </w:r>
          </w:p>
        </w:tc>
      </w:tr>
      <w:tr w:rsidR="007101DD" w:rsidTr="007101DD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color w:val="000000"/>
                <w:sz w:val="30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заместитель начальника отдела жилищно-коммунального хозяйства КОТ Татьяна Владимировна (2 этаж, </w:t>
            </w:r>
            <w:proofErr w:type="spellStart"/>
            <w:r>
              <w:rPr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sz w:val="30"/>
                <w:szCs w:val="30"/>
                <w:lang w:eastAsia="en-US"/>
              </w:rPr>
              <w:t>. № 202, тел. (801645) 2 00 74), режим работы: понедельни</w:t>
            </w:r>
            <w:proofErr w:type="gramStart"/>
            <w:r>
              <w:rPr>
                <w:sz w:val="30"/>
                <w:szCs w:val="30"/>
                <w:lang w:eastAsia="en-US"/>
              </w:rPr>
              <w:t>к-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пятница с 8.00 до 13.00, с 14.00 17.00). На время отсутствия Кот Т.В. - начальник отдела АБРАМЧУК Юрий Иванович (2 этаж, </w:t>
            </w:r>
            <w:proofErr w:type="spellStart"/>
            <w:r>
              <w:rPr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sz w:val="30"/>
                <w:szCs w:val="30"/>
                <w:lang w:eastAsia="en-US"/>
              </w:rPr>
              <w:t>. № 203, тел. (801645) 9 25 28), режим работы: понедельни</w:t>
            </w:r>
            <w:proofErr w:type="gramStart"/>
            <w:r>
              <w:rPr>
                <w:sz w:val="30"/>
                <w:szCs w:val="30"/>
                <w:lang w:eastAsia="en-US"/>
              </w:rPr>
              <w:t>к-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пятница с 8.00 до 13.00, с 14.00 17.00).</w:t>
            </w:r>
          </w:p>
        </w:tc>
      </w:tr>
      <w:tr w:rsidR="007101DD" w:rsidTr="007101DD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84"/>
            </w:tblGrid>
            <w:tr w:rsidR="007101DD">
              <w:trPr>
                <w:trHeight w:val="240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101DD" w:rsidRDefault="007101DD" w:rsidP="007101DD">
                  <w:pPr>
                    <w:pStyle w:val="table100"/>
                    <w:rPr>
                      <w:sz w:val="30"/>
                      <w:szCs w:val="30"/>
                      <w:lang w:eastAsia="en-US"/>
                    </w:rPr>
                  </w:pPr>
                  <w:r>
                    <w:rPr>
                      <w:sz w:val="30"/>
                      <w:szCs w:val="30"/>
                      <w:lang w:eastAsia="en-US"/>
                    </w:rPr>
                    <w:t xml:space="preserve"> заявление</w:t>
                  </w:r>
                </w:p>
              </w:tc>
            </w:tr>
          </w:tbl>
          <w:p w:rsidR="007101DD" w:rsidRDefault="007101DD" w:rsidP="007101DD">
            <w:pPr>
              <w:pStyle w:val="table100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7101DD" w:rsidTr="007101DD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Максимальный срок осуществления процедуры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pStyle w:val="table10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  <w:lang w:eastAsia="en-US"/>
              </w:rPr>
              <w:t xml:space="preserve">15 дней </w:t>
            </w:r>
          </w:p>
        </w:tc>
      </w:tr>
      <w:tr w:rsidR="007101DD" w:rsidTr="007101DD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Срок действия документа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бессрочно</w:t>
            </w:r>
          </w:p>
        </w:tc>
      </w:tr>
      <w:tr w:rsidR="007101DD" w:rsidTr="007101DD">
        <w:trPr>
          <w:trHeight w:val="7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Размер платы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бесплатно</w:t>
            </w:r>
          </w:p>
        </w:tc>
      </w:tr>
      <w:tr w:rsidR="007101DD" w:rsidTr="007101DD">
        <w:trPr>
          <w:trHeight w:val="7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Брестский областной исполнительный комитет</w:t>
            </w:r>
          </w:p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224005 г. Брест, ул. Ленина, 11</w:t>
            </w:r>
          </w:p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Понедельник - пятница: 08.30 - 13.00, 14.00 - 17.30.</w:t>
            </w:r>
          </w:p>
          <w:p w:rsidR="007101DD" w:rsidRDefault="007101DD" w:rsidP="007101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7101DD" w:rsidRDefault="007101DD" w:rsidP="007101DD">
      <w:pPr>
        <w:ind w:left="180" w:hanging="180"/>
        <w:jc w:val="center"/>
        <w:rPr>
          <w:b/>
          <w:spacing w:val="-8"/>
          <w:sz w:val="30"/>
          <w:szCs w:val="30"/>
        </w:rPr>
      </w:pPr>
    </w:p>
    <w:p w:rsidR="007101DD" w:rsidRDefault="007101DD" w:rsidP="007101DD">
      <w:pPr>
        <w:spacing w:after="200" w:line="276" w:lineRule="auto"/>
        <w:rPr>
          <w:sz w:val="28"/>
          <w:szCs w:val="28"/>
        </w:rPr>
      </w:pPr>
      <w:r>
        <w:rPr>
          <w:b/>
          <w:spacing w:val="-8"/>
          <w:sz w:val="30"/>
          <w:szCs w:val="30"/>
        </w:rPr>
        <w:br w:type="page"/>
      </w:r>
    </w:p>
    <w:p w:rsidR="007101DD" w:rsidRDefault="007101DD" w:rsidP="007101DD">
      <w:pPr>
        <w:ind w:left="4428" w:firstLine="528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Ивацевичский</w:t>
      </w:r>
      <w:proofErr w:type="spellEnd"/>
      <w:r>
        <w:rPr>
          <w:sz w:val="28"/>
          <w:szCs w:val="28"/>
        </w:rPr>
        <w:t xml:space="preserve"> райисполком</w:t>
      </w:r>
    </w:p>
    <w:p w:rsidR="007101DD" w:rsidRDefault="007101DD" w:rsidP="007101DD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_______________________________</w:t>
      </w:r>
    </w:p>
    <w:p w:rsidR="007101DD" w:rsidRDefault="007101DD" w:rsidP="007101DD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_______________________________</w:t>
      </w:r>
    </w:p>
    <w:p w:rsidR="007101DD" w:rsidRDefault="007101DD" w:rsidP="007101DD">
      <w:pPr>
        <w:tabs>
          <w:tab w:val="left" w:pos="450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юридический адрес:</w:t>
      </w:r>
    </w:p>
    <w:p w:rsidR="007101DD" w:rsidRDefault="007101DD" w:rsidP="007101DD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</w:t>
      </w:r>
    </w:p>
    <w:p w:rsidR="007101DD" w:rsidRDefault="007101DD" w:rsidP="007101DD">
      <w:pPr>
        <w:tabs>
          <w:tab w:val="left" w:pos="4500"/>
        </w:tabs>
        <w:ind w:left="4956"/>
        <w:jc w:val="both"/>
        <w:rPr>
          <w:i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регистрационный номер</w:t>
      </w:r>
      <w:r>
        <w:rPr>
          <w:i/>
          <w:sz w:val="28"/>
          <w:szCs w:val="28"/>
        </w:rPr>
        <w:t xml:space="preserve"> ________________________</w:t>
      </w:r>
    </w:p>
    <w:p w:rsidR="007101DD" w:rsidRDefault="007101DD" w:rsidP="007101DD">
      <w:pPr>
        <w:tabs>
          <w:tab w:val="left" w:pos="4500"/>
        </w:tabs>
        <w:ind w:left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7101DD" w:rsidRDefault="007101DD" w:rsidP="007101DD">
      <w:pPr>
        <w:tabs>
          <w:tab w:val="left" w:pos="4500"/>
        </w:tabs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7101DD" w:rsidRDefault="007101DD" w:rsidP="007101DD">
      <w:pPr>
        <w:tabs>
          <w:tab w:val="left" w:pos="3600"/>
        </w:tabs>
        <w:ind w:left="1080" w:hanging="10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01DD" w:rsidRDefault="007101DD" w:rsidP="007101DD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7101DD" w:rsidRDefault="007101DD" w:rsidP="007101DD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7101DD" w:rsidRDefault="007101DD" w:rsidP="007101DD">
      <w:pPr>
        <w:tabs>
          <w:tab w:val="left" w:pos="18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отменить решение </w:t>
      </w:r>
      <w:proofErr w:type="spellStart"/>
      <w:r>
        <w:rPr>
          <w:sz w:val="28"/>
          <w:szCs w:val="28"/>
        </w:rPr>
        <w:t>Ивацевичского</w:t>
      </w:r>
      <w:proofErr w:type="spellEnd"/>
      <w:r>
        <w:rPr>
          <w:sz w:val="28"/>
          <w:szCs w:val="28"/>
        </w:rPr>
        <w:t xml:space="preserve"> районного исполнительного комитета________________________________________________________. </w:t>
      </w:r>
    </w:p>
    <w:p w:rsidR="007101DD" w:rsidRPr="007101DD" w:rsidRDefault="007101DD" w:rsidP="007101DD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7101DD">
        <w:rPr>
          <w:sz w:val="30"/>
          <w:szCs w:val="30"/>
        </w:rPr>
        <w:t>о переводе нежилого помещения в </w:t>
      </w:r>
      <w:proofErr w:type="gramStart"/>
      <w:r w:rsidRPr="007101DD">
        <w:rPr>
          <w:sz w:val="30"/>
          <w:szCs w:val="30"/>
        </w:rPr>
        <w:t>жилое</w:t>
      </w:r>
      <w:proofErr w:type="gramEnd"/>
      <w:r>
        <w:rPr>
          <w:sz w:val="30"/>
          <w:szCs w:val="30"/>
        </w:rPr>
        <w:t>.</w:t>
      </w:r>
    </w:p>
    <w:p w:rsidR="007101DD" w:rsidRDefault="007101DD" w:rsidP="007101DD">
      <w:pPr>
        <w:tabs>
          <w:tab w:val="left" w:pos="1800"/>
        </w:tabs>
        <w:ind w:firstLine="540"/>
        <w:jc w:val="both"/>
        <w:rPr>
          <w:b/>
          <w:i/>
          <w:sz w:val="30"/>
          <w:szCs w:val="30"/>
        </w:rPr>
      </w:pPr>
      <w:r>
        <w:rPr>
          <w:sz w:val="28"/>
          <w:szCs w:val="28"/>
        </w:rPr>
        <w:t xml:space="preserve">Обязуемся за свой счет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__________________________________  привести </w:t>
      </w:r>
      <w:proofErr w:type="gramStart"/>
      <w:r>
        <w:rPr>
          <w:sz w:val="28"/>
          <w:szCs w:val="28"/>
        </w:rPr>
        <w:t>данное</w:t>
      </w:r>
      <w:proofErr w:type="gramEnd"/>
      <w:r>
        <w:rPr>
          <w:sz w:val="28"/>
          <w:szCs w:val="28"/>
        </w:rPr>
        <w:t xml:space="preserve"> помещение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:rsidR="007101DD" w:rsidRDefault="007101DD" w:rsidP="007101DD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7101DD" w:rsidRDefault="007101DD" w:rsidP="007101DD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7101DD" w:rsidRDefault="007101DD" w:rsidP="007101DD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7101DD" w:rsidRDefault="007101DD" w:rsidP="007101DD">
      <w:pPr>
        <w:tabs>
          <w:tab w:val="left" w:pos="180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К заявлению прилагаю следующие документы:</w:t>
      </w:r>
    </w:p>
    <w:p w:rsidR="007101DD" w:rsidRDefault="007101DD" w:rsidP="007101DD">
      <w:pPr>
        <w:ind w:left="540"/>
        <w:jc w:val="both"/>
        <w:rPr>
          <w:sz w:val="30"/>
          <w:szCs w:val="30"/>
        </w:rPr>
      </w:pPr>
    </w:p>
    <w:p w:rsidR="007101DD" w:rsidRDefault="007101DD" w:rsidP="007101DD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7101DD" w:rsidRDefault="007101DD" w:rsidP="007101DD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_______________</w:t>
      </w:r>
    </w:p>
    <w:p w:rsidR="007101DD" w:rsidRDefault="007101DD" w:rsidP="007101DD">
      <w:pPr>
        <w:tabs>
          <w:tab w:val="left" w:pos="1800"/>
        </w:tabs>
        <w:spacing w:line="360" w:lineRule="auto"/>
        <w:ind w:left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подпись</w:t>
      </w:r>
    </w:p>
    <w:p w:rsidR="007101DD" w:rsidRDefault="007101DD" w:rsidP="007101DD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7101DD" w:rsidRDefault="007101DD" w:rsidP="007101DD"/>
    <w:p w:rsidR="009B4960" w:rsidRDefault="009B4960"/>
    <w:sectPr w:rsidR="009B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9A"/>
    <w:rsid w:val="00696B9A"/>
    <w:rsid w:val="007101DD"/>
    <w:rsid w:val="009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101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01DD"/>
    <w:pPr>
      <w:spacing w:before="100" w:beforeAutospacing="1" w:after="100" w:afterAutospacing="1"/>
    </w:pPr>
  </w:style>
  <w:style w:type="character" w:customStyle="1" w:styleId="table10">
    <w:name w:val="table10 Знак"/>
    <w:link w:val="table100"/>
    <w:locked/>
    <w:rsid w:val="0071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7101DD"/>
    <w:rPr>
      <w:sz w:val="20"/>
      <w:szCs w:val="20"/>
    </w:rPr>
  </w:style>
  <w:style w:type="character" w:customStyle="1" w:styleId="name">
    <w:name w:val="name"/>
    <w:rsid w:val="007101D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101DD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101DD"/>
    <w:rPr>
      <w:rFonts w:ascii="Times New Roman" w:hAnsi="Times New Roman" w:cs="Times New Roman" w:hint="default"/>
    </w:rPr>
  </w:style>
  <w:style w:type="character" w:customStyle="1" w:styleId="number">
    <w:name w:val="number"/>
    <w:rsid w:val="007101DD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7101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1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101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01DD"/>
    <w:pPr>
      <w:spacing w:before="100" w:beforeAutospacing="1" w:after="100" w:afterAutospacing="1"/>
    </w:pPr>
  </w:style>
  <w:style w:type="character" w:customStyle="1" w:styleId="table10">
    <w:name w:val="table10 Знак"/>
    <w:link w:val="table100"/>
    <w:locked/>
    <w:rsid w:val="0071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7101DD"/>
    <w:rPr>
      <w:sz w:val="20"/>
      <w:szCs w:val="20"/>
    </w:rPr>
  </w:style>
  <w:style w:type="character" w:customStyle="1" w:styleId="name">
    <w:name w:val="name"/>
    <w:rsid w:val="007101D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101DD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101DD"/>
    <w:rPr>
      <w:rFonts w:ascii="Times New Roman" w:hAnsi="Times New Roman" w:cs="Times New Roman" w:hint="default"/>
    </w:rPr>
  </w:style>
  <w:style w:type="character" w:customStyle="1" w:styleId="number">
    <w:name w:val="number"/>
    <w:rsid w:val="007101DD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7101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1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2</cp:revision>
  <cp:lastPrinted>2026-05-21T05:58:00Z</cp:lastPrinted>
  <dcterms:created xsi:type="dcterms:W3CDTF">2026-05-21T05:54:00Z</dcterms:created>
  <dcterms:modified xsi:type="dcterms:W3CDTF">2026-05-21T05:58:00Z</dcterms:modified>
</cp:coreProperties>
</file>