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92D7E3">
      <w:pPr>
        <w:spacing w:line="240" w:lineRule="auto"/>
        <w:jc w:val="both"/>
        <w:rPr>
          <w:rFonts w:ascii="Times New Roman" w:hAnsi="Times New Roman" w:cs="Times New Roman"/>
          <w:sz w:val="28"/>
          <w:szCs w:val="28"/>
        </w:rPr>
      </w:pPr>
      <w:r>
        <w:rPr>
          <w:rFonts w:ascii="Times New Roman" w:hAnsi="Times New Roman" w:cs="Times New Roman"/>
          <w:sz w:val="28"/>
          <w:szCs w:val="28"/>
        </w:rPr>
        <w:t>Государственное учреждение дополнительного образования детей и молодёжи «Центр детского творчества городского посёлка Телеханы» Ивацевичского района Брестской области приглашает к сотрудничеству и софинансированию в рамках гуманитарного проекта «Сохраним зелёный мир для будущих поколений»</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2410"/>
        <w:gridCol w:w="6344"/>
      </w:tblGrid>
      <w:tr w14:paraId="22466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0C72D30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2410" w:type="dxa"/>
          </w:tcPr>
          <w:p w14:paraId="0A4BC80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Наименование проекта</w:t>
            </w:r>
          </w:p>
        </w:tc>
        <w:tc>
          <w:tcPr>
            <w:tcW w:w="6344" w:type="dxa"/>
          </w:tcPr>
          <w:p w14:paraId="2E0E9B08">
            <w:pPr>
              <w:spacing w:after="0" w:line="240" w:lineRule="auto"/>
              <w:jc w:val="both"/>
              <w:rPr>
                <w:rFonts w:ascii="Times New Roman" w:hAnsi="Times New Roman" w:cs="Times New Roman"/>
                <w:color w:val="FF0000"/>
                <w:sz w:val="28"/>
                <w:szCs w:val="28"/>
              </w:rPr>
            </w:pPr>
            <w:r>
              <w:rPr>
                <w:rFonts w:ascii="Times New Roman" w:hAnsi="Times New Roman" w:cs="Times New Roman"/>
                <w:sz w:val="28"/>
                <w:szCs w:val="28"/>
              </w:rPr>
              <w:t>Сохраним зелёный мир для будущих поколений</w:t>
            </w:r>
          </w:p>
          <w:p w14:paraId="56D4C8C2">
            <w:pPr>
              <w:spacing w:after="0" w:line="240" w:lineRule="auto"/>
              <w:jc w:val="both"/>
              <w:rPr>
                <w:rFonts w:ascii="Times New Roman" w:hAnsi="Times New Roman" w:cs="Times New Roman"/>
                <w:sz w:val="28"/>
                <w:szCs w:val="28"/>
              </w:rPr>
            </w:pPr>
          </w:p>
        </w:tc>
      </w:tr>
      <w:tr w14:paraId="48436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336CA26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2410" w:type="dxa"/>
          </w:tcPr>
          <w:p w14:paraId="6A9C0D6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Наименование организации</w:t>
            </w:r>
          </w:p>
        </w:tc>
        <w:tc>
          <w:tcPr>
            <w:tcW w:w="6344" w:type="dxa"/>
          </w:tcPr>
          <w:p w14:paraId="7BBECCF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Государственное учреждение дополнительного образования детей и молодёжи «Центр детского творчества городского посёлка Телеханы».</w:t>
            </w:r>
          </w:p>
        </w:tc>
      </w:tr>
      <w:tr w14:paraId="7E243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412CF98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2410" w:type="dxa"/>
          </w:tcPr>
          <w:p w14:paraId="1DFE8DC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Адрес организации, телефон</w:t>
            </w:r>
          </w:p>
        </w:tc>
        <w:tc>
          <w:tcPr>
            <w:tcW w:w="6344" w:type="dxa"/>
          </w:tcPr>
          <w:p w14:paraId="68E939C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Улица 17 Сентября, дом 19, </w:t>
            </w:r>
          </w:p>
          <w:p w14:paraId="590943A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Городской посёлок Телеханы, индекс 225275, </w:t>
            </w:r>
          </w:p>
          <w:p w14:paraId="7ECC2B7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Ивацевичский район, </w:t>
            </w:r>
          </w:p>
          <w:p w14:paraId="6DADFA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Брестская область, Республика Беларусь</w:t>
            </w:r>
          </w:p>
          <w:p w14:paraId="0EB3BB1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Tel</w:t>
            </w:r>
            <w:r>
              <w:rPr>
                <w:lang w:val="en-US"/>
              </w:rPr>
              <w:t>: +</w:t>
            </w:r>
            <w:r>
              <w:rPr>
                <w:rFonts w:ascii="Times New Roman" w:hAnsi="Times New Roman" w:cs="Times New Roman"/>
                <w:sz w:val="28"/>
                <w:szCs w:val="28"/>
                <w:lang w:val="en-US"/>
              </w:rPr>
              <w:t>3751645 31452</w:t>
            </w:r>
          </w:p>
          <w:p w14:paraId="07F5B9F6">
            <w:pPr>
              <w:spacing w:after="0" w:line="240" w:lineRule="auto"/>
              <w:jc w:val="both"/>
              <w:rPr>
                <w:rFonts w:ascii="Times New Roman" w:hAnsi="Times New Roman" w:cs="Times New Roman"/>
                <w:sz w:val="28"/>
                <w:szCs w:val="28"/>
                <w:u w:val="single"/>
                <w:lang w:val="en-CA"/>
              </w:rPr>
            </w:pPr>
            <w:r>
              <w:rPr>
                <w:rFonts w:ascii="Times New Roman" w:hAnsi="Times New Roman" w:cs="Times New Roman"/>
                <w:sz w:val="28"/>
                <w:szCs w:val="28"/>
                <w:lang w:val="en-CA"/>
              </w:rPr>
              <w:t xml:space="preserve">E-mail: </w:t>
            </w:r>
            <w:r>
              <w:rPr>
                <w:rFonts w:ascii="Times New Roman" w:hAnsi="Times New Roman" w:cs="Times New Roman"/>
                <w:sz w:val="28"/>
                <w:szCs w:val="28"/>
                <w:lang w:val="en-US"/>
              </w:rPr>
              <w:t>ddt-t@rooivacevichi.gov.by</w:t>
            </w:r>
          </w:p>
        </w:tc>
      </w:tr>
      <w:tr w14:paraId="5158B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1DDDE0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2410" w:type="dxa"/>
          </w:tcPr>
          <w:p w14:paraId="4109556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Информация об организации</w:t>
            </w:r>
          </w:p>
        </w:tc>
        <w:tc>
          <w:tcPr>
            <w:tcW w:w="6344" w:type="dxa"/>
          </w:tcPr>
          <w:p w14:paraId="74B9767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Основной целью деятельности Центра детского творчества является реализация государственных стандартов в области дополнительного образования детей и молодёжи, создание благоприятных условий для развития творческих способност</w:t>
            </w:r>
            <w:bookmarkStart w:id="0" w:name="_GoBack"/>
            <w:bookmarkEnd w:id="0"/>
            <w:r>
              <w:rPr>
                <w:rFonts w:ascii="Times New Roman" w:hAnsi="Times New Roman" w:cs="Times New Roman"/>
                <w:sz w:val="28"/>
                <w:szCs w:val="28"/>
              </w:rPr>
              <w:t>ей учащихся, удовлетворение их запросов в духовном и физическом совершенствовании, профессиональном самовыражении, адаптации к жизни в обществе, организации свободного времени. Одно из приоритетных направлений развития центра – экологическое воспитание, формирование экологической культуры.</w:t>
            </w:r>
          </w:p>
        </w:tc>
      </w:tr>
      <w:tr w14:paraId="32C93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39E3A80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w:t>
            </w:r>
          </w:p>
        </w:tc>
        <w:tc>
          <w:tcPr>
            <w:tcW w:w="2410" w:type="dxa"/>
          </w:tcPr>
          <w:p w14:paraId="44C58E4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Руководитель организации</w:t>
            </w:r>
          </w:p>
        </w:tc>
        <w:tc>
          <w:tcPr>
            <w:tcW w:w="6344" w:type="dxa"/>
          </w:tcPr>
          <w:p w14:paraId="4BE86A34">
            <w:pPr>
              <w:spacing w:after="0" w:line="240" w:lineRule="auto"/>
              <w:jc w:val="both"/>
              <w:rPr>
                <w:rFonts w:ascii="Times New Roman" w:hAnsi="Times New Roman" w:eastAsia="Times New Roman" w:cs="Times New Roman"/>
                <w:sz w:val="28"/>
                <w:lang w:eastAsia="en-CA"/>
              </w:rPr>
            </w:pPr>
            <w:r>
              <w:rPr>
                <w:rFonts w:ascii="Times New Roman" w:hAnsi="Times New Roman" w:eastAsia="Times New Roman" w:cs="Times New Roman"/>
                <w:sz w:val="28"/>
                <w:lang w:eastAsia="en-CA"/>
              </w:rPr>
              <w:t>Верич Татьяна Анатольевна, директор ГУДОДиМ «Центр детского творчества г.п. Телеханы»</w:t>
            </w:r>
          </w:p>
          <w:p w14:paraId="79C123AC">
            <w:pPr>
              <w:spacing w:after="0" w:line="240" w:lineRule="auto"/>
              <w:jc w:val="both"/>
              <w:rPr>
                <w:rFonts w:ascii="Times New Roman" w:hAnsi="Times New Roman" w:eastAsia="Times New Roman" w:cs="Times New Roman"/>
                <w:sz w:val="28"/>
                <w:lang w:val="en-US" w:eastAsia="en-CA"/>
              </w:rPr>
            </w:pPr>
            <w:r>
              <w:rPr>
                <w:rFonts w:ascii="Times New Roman" w:hAnsi="Times New Roman" w:eastAsia="Times New Roman" w:cs="Times New Roman"/>
                <w:sz w:val="28"/>
                <w:lang w:val="en-US" w:eastAsia="en-CA"/>
              </w:rPr>
              <w:t>Tel: +3751645 31452</w:t>
            </w:r>
          </w:p>
          <w:p w14:paraId="768D5279">
            <w:pPr>
              <w:spacing w:after="0" w:line="240" w:lineRule="auto"/>
              <w:jc w:val="both"/>
              <w:rPr>
                <w:rFonts w:ascii="Times New Roman" w:hAnsi="Times New Roman" w:eastAsia="Times New Roman" w:cs="Times New Roman"/>
                <w:sz w:val="28"/>
                <w:lang w:val="en-US" w:eastAsia="en-CA"/>
              </w:rPr>
            </w:pPr>
            <w:r>
              <w:rPr>
                <w:rFonts w:ascii="Times New Roman" w:hAnsi="Times New Roman" w:eastAsia="Times New Roman" w:cs="Times New Roman"/>
                <w:sz w:val="28"/>
                <w:lang w:val="en-US" w:eastAsia="en-CA"/>
              </w:rPr>
              <w:t>E-mail: ddt-t@rooivacevichi.gov.by</w:t>
            </w:r>
          </w:p>
        </w:tc>
      </w:tr>
      <w:tr w14:paraId="59027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40519E7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p>
        </w:tc>
        <w:tc>
          <w:tcPr>
            <w:tcW w:w="2410" w:type="dxa"/>
          </w:tcPr>
          <w:p w14:paraId="4D17238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Менеджер </w:t>
            </w:r>
          </w:p>
          <w:p w14:paraId="21FE544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проекта</w:t>
            </w:r>
          </w:p>
        </w:tc>
        <w:tc>
          <w:tcPr>
            <w:tcW w:w="6344" w:type="dxa"/>
          </w:tcPr>
          <w:p w14:paraId="0B40008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Житенёв Леонид Алексеевич, педагог дополнительного образования ГУДОДиМ «Центр детского творчества г.п. Телеханы»</w:t>
            </w:r>
          </w:p>
          <w:p w14:paraId="72D290BB">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Tel: +3751645 99650</w:t>
            </w:r>
          </w:p>
          <w:p w14:paraId="4C1119C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E-mail: ddt-t@rooivacevichi.gov.by</w:t>
            </w:r>
          </w:p>
        </w:tc>
      </w:tr>
      <w:tr w14:paraId="36825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4777003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w:t>
            </w:r>
          </w:p>
        </w:tc>
        <w:tc>
          <w:tcPr>
            <w:tcW w:w="2410" w:type="dxa"/>
          </w:tcPr>
          <w:p w14:paraId="1255F80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Прежняя помощь, полученная от других иностранных источников</w:t>
            </w:r>
          </w:p>
        </w:tc>
        <w:tc>
          <w:tcPr>
            <w:tcW w:w="6344" w:type="dxa"/>
          </w:tcPr>
          <w:p w14:paraId="6B26A12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p>
        </w:tc>
      </w:tr>
      <w:tr w14:paraId="63DB3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001CCC8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8</w:t>
            </w:r>
          </w:p>
        </w:tc>
        <w:tc>
          <w:tcPr>
            <w:tcW w:w="2410" w:type="dxa"/>
          </w:tcPr>
          <w:p w14:paraId="7E9C101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Требуемая сумма</w:t>
            </w:r>
          </w:p>
        </w:tc>
        <w:tc>
          <w:tcPr>
            <w:tcW w:w="6344" w:type="dxa"/>
          </w:tcPr>
          <w:p w14:paraId="777BE2A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10.300 долларов США</w:t>
            </w:r>
          </w:p>
        </w:tc>
      </w:tr>
      <w:tr w14:paraId="79924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1B1668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w:t>
            </w:r>
          </w:p>
        </w:tc>
        <w:tc>
          <w:tcPr>
            <w:tcW w:w="2410" w:type="dxa"/>
          </w:tcPr>
          <w:p w14:paraId="5B3BFB7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Софинансирование </w:t>
            </w:r>
          </w:p>
        </w:tc>
        <w:tc>
          <w:tcPr>
            <w:tcW w:w="6344" w:type="dxa"/>
          </w:tcPr>
          <w:p w14:paraId="3631966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10% </w:t>
            </w:r>
          </w:p>
        </w:tc>
      </w:tr>
      <w:tr w14:paraId="6188C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404A5FC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w:t>
            </w:r>
          </w:p>
        </w:tc>
        <w:tc>
          <w:tcPr>
            <w:tcW w:w="2410" w:type="dxa"/>
          </w:tcPr>
          <w:p w14:paraId="0CAFD3C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Срок проекта</w:t>
            </w:r>
          </w:p>
        </w:tc>
        <w:tc>
          <w:tcPr>
            <w:tcW w:w="6344" w:type="dxa"/>
          </w:tcPr>
          <w:p w14:paraId="66D9DFB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Два года</w:t>
            </w:r>
          </w:p>
        </w:tc>
      </w:tr>
      <w:tr w14:paraId="321EA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2EEF825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w:t>
            </w:r>
          </w:p>
        </w:tc>
        <w:tc>
          <w:tcPr>
            <w:tcW w:w="2410" w:type="dxa"/>
          </w:tcPr>
          <w:p w14:paraId="439A23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Цель проекта</w:t>
            </w:r>
          </w:p>
        </w:tc>
        <w:tc>
          <w:tcPr>
            <w:tcW w:w="6344" w:type="dxa"/>
          </w:tcPr>
          <w:p w14:paraId="7C5306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Создание условий для экологического воспитания и развития социальной активности детей и молодёжи через природоохранную деятельность.</w:t>
            </w:r>
          </w:p>
          <w:p w14:paraId="36320E25">
            <w:pPr>
              <w:spacing w:after="0" w:line="240" w:lineRule="auto"/>
              <w:jc w:val="both"/>
              <w:rPr>
                <w:rFonts w:ascii="Times New Roman" w:hAnsi="Times New Roman" w:cs="Times New Roman"/>
                <w:sz w:val="28"/>
                <w:szCs w:val="28"/>
              </w:rPr>
            </w:pPr>
          </w:p>
        </w:tc>
      </w:tr>
      <w:tr w14:paraId="5987F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3253CF1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w:t>
            </w:r>
          </w:p>
        </w:tc>
        <w:tc>
          <w:tcPr>
            <w:tcW w:w="2410" w:type="dxa"/>
          </w:tcPr>
          <w:p w14:paraId="10C18A8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Задачи проекта</w:t>
            </w:r>
          </w:p>
        </w:tc>
        <w:tc>
          <w:tcPr>
            <w:tcW w:w="6344" w:type="dxa"/>
          </w:tcPr>
          <w:p w14:paraId="51A3B0A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Привлечение внимания общественности к проблемам сохранения биоразнообразия региона;</w:t>
            </w:r>
          </w:p>
          <w:p w14:paraId="2DCA6DC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Проведение комплекса необходимых мероприятий для сохранения популяций редких и охраняемых видов растений Телеханщины;</w:t>
            </w:r>
          </w:p>
          <w:p w14:paraId="2A0BDCF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Распространение экологических знаний и практических навыков среди школьников и населения посёлка Телеханы;</w:t>
            </w:r>
          </w:p>
          <w:p w14:paraId="6363AEB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Создание возможности для проведения велоэкспедиций в рамках природоохранных акций; </w:t>
            </w:r>
          </w:p>
          <w:p w14:paraId="58504C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Благоустройство территории учебно-исследовательского участка центра.</w:t>
            </w:r>
          </w:p>
          <w:p w14:paraId="6B329D8E">
            <w:pPr>
              <w:spacing w:after="0" w:line="240" w:lineRule="auto"/>
              <w:jc w:val="both"/>
              <w:rPr>
                <w:rFonts w:ascii="Times New Roman" w:hAnsi="Times New Roman" w:cs="Times New Roman"/>
                <w:sz w:val="28"/>
                <w:szCs w:val="28"/>
              </w:rPr>
            </w:pPr>
          </w:p>
        </w:tc>
      </w:tr>
      <w:tr w14:paraId="273B7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24B1D5B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w:t>
            </w:r>
          </w:p>
        </w:tc>
        <w:tc>
          <w:tcPr>
            <w:tcW w:w="2410" w:type="dxa"/>
          </w:tcPr>
          <w:p w14:paraId="4222462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Детальное описание деятельности в рамках проекта в соответствии с поставленными задачами</w:t>
            </w:r>
          </w:p>
        </w:tc>
        <w:tc>
          <w:tcPr>
            <w:tcW w:w="6344" w:type="dxa"/>
          </w:tcPr>
          <w:p w14:paraId="671037A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Целевая группа – учащиеся Центра детского творчества, жители посёлка и окрестных деревень.</w:t>
            </w:r>
          </w:p>
          <w:p w14:paraId="4ECB534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Для реализации поставленных задач будут проведены следующие виды деятельности:</w:t>
            </w:r>
          </w:p>
          <w:p w14:paraId="47B7164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Выпуск и распространение информационной продукции (карты, буклеты, открытки)</w:t>
            </w:r>
            <w:r>
              <w:rPr>
                <w:rFonts w:ascii="Times New Roman" w:hAnsi="Times New Roman" w:cs="Times New Roman"/>
                <w:color w:val="FF0000"/>
                <w:sz w:val="28"/>
                <w:szCs w:val="28"/>
              </w:rPr>
              <w:t xml:space="preserve"> </w:t>
            </w:r>
            <w:r>
              <w:rPr>
                <w:rFonts w:ascii="Times New Roman" w:hAnsi="Times New Roman" w:cs="Times New Roman"/>
                <w:sz w:val="28"/>
                <w:szCs w:val="28"/>
              </w:rPr>
              <w:t>по охраняемым видам растений своего региона.</w:t>
            </w:r>
          </w:p>
          <w:p w14:paraId="64BCF0A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Развитие материальной базы учебно-исследовательского участка центра для проведения репродуцирования и репатриации редких и охраняемых видов растений:</w:t>
            </w:r>
          </w:p>
          <w:p w14:paraId="014D9B7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возведение теплицы площадью 20-30м</w:t>
            </w:r>
            <w:r>
              <w:rPr>
                <w:rFonts w:ascii="Times New Roman" w:hAnsi="Times New Roman" w:cs="Times New Roman"/>
                <w:sz w:val="28"/>
                <w:szCs w:val="28"/>
                <w:vertAlign w:val="superscript"/>
              </w:rPr>
              <w:t>2</w:t>
            </w:r>
            <w:r>
              <w:rPr>
                <w:rFonts w:ascii="Times New Roman" w:hAnsi="Times New Roman" w:cs="Times New Roman"/>
                <w:sz w:val="28"/>
                <w:szCs w:val="28"/>
              </w:rPr>
              <w:t>;</w:t>
            </w:r>
          </w:p>
          <w:p w14:paraId="5C54735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приобретение инвентаря для обработки земли.</w:t>
            </w:r>
          </w:p>
          <w:p w14:paraId="2918144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Постройка летнего класса для проведения практических занятий, семинаров.</w:t>
            </w:r>
          </w:p>
          <w:p w14:paraId="20A25B0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4. Закупка велосипедов для перемещения к местам произрастания охраняемых растений; </w:t>
            </w:r>
          </w:p>
          <w:p w14:paraId="0CD47A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Приобретение туристических палаток для экспедиций.</w:t>
            </w:r>
          </w:p>
          <w:p w14:paraId="4B275D0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 рамках проекта будут организованы велоэкспедиции в места произрастания редких и охраняемых видов растений и проведение природоохранных мероприятий по сохранению и увеличению численности этих видов.</w:t>
            </w:r>
          </w:p>
          <w:p w14:paraId="18E41A3E">
            <w:pPr>
              <w:spacing w:after="0" w:line="240" w:lineRule="auto"/>
              <w:jc w:val="both"/>
              <w:rPr>
                <w:rFonts w:ascii="Times New Roman" w:hAnsi="Times New Roman" w:cs="Times New Roman"/>
                <w:sz w:val="28"/>
                <w:szCs w:val="28"/>
              </w:rPr>
            </w:pPr>
          </w:p>
        </w:tc>
      </w:tr>
      <w:tr w14:paraId="62292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2AD09CA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14</w:t>
            </w:r>
          </w:p>
        </w:tc>
        <w:tc>
          <w:tcPr>
            <w:tcW w:w="2410" w:type="dxa"/>
          </w:tcPr>
          <w:p w14:paraId="114589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Обоснование проекта</w:t>
            </w:r>
          </w:p>
        </w:tc>
        <w:tc>
          <w:tcPr>
            <w:tcW w:w="6344" w:type="dxa"/>
          </w:tcPr>
          <w:p w14:paraId="61D60CD3">
            <w:pPr>
              <w:spacing w:after="0" w:line="240" w:lineRule="auto"/>
              <w:jc w:val="both"/>
              <w:rPr>
                <w:rFonts w:ascii="Times New Roman" w:hAnsi="Times New Roman" w:cs="Times New Roman"/>
                <w:sz w:val="28"/>
                <w:szCs w:val="24"/>
              </w:rPr>
            </w:pPr>
            <w:r>
              <w:rPr>
                <w:rFonts w:ascii="Times New Roman" w:hAnsi="Times New Roman" w:cs="Times New Roman"/>
                <w:sz w:val="28"/>
                <w:szCs w:val="24"/>
              </w:rPr>
              <w:t xml:space="preserve">В нашей местности существует угроза исчезновения некоторых видов растений, что в конечном итоге влечёт за собой нарушение работы существующих экосистем, от которых зависит жизнь людей. </w:t>
            </w:r>
          </w:p>
          <w:p w14:paraId="7587FCC5">
            <w:pPr>
              <w:spacing w:after="0" w:line="240" w:lineRule="auto"/>
              <w:jc w:val="both"/>
              <w:rPr>
                <w:rFonts w:ascii="Times New Roman" w:hAnsi="Times New Roman" w:cs="Times New Roman"/>
                <w:sz w:val="28"/>
                <w:szCs w:val="24"/>
              </w:rPr>
            </w:pPr>
            <w:r>
              <w:rPr>
                <w:rFonts w:ascii="Times New Roman" w:hAnsi="Times New Roman" w:cs="Times New Roman"/>
                <w:sz w:val="28"/>
                <w:szCs w:val="24"/>
              </w:rPr>
              <w:t xml:space="preserve">Школьникам и местному населению необходимо знать это и предпринимать активные действия по сохранению биоразнообразия своего региона.   </w:t>
            </w:r>
          </w:p>
          <w:p w14:paraId="1E02DDC8">
            <w:pPr>
              <w:spacing w:after="0" w:line="240" w:lineRule="auto"/>
              <w:jc w:val="both"/>
              <w:rPr>
                <w:rFonts w:ascii="Times New Roman" w:hAnsi="Times New Roman" w:cs="Times New Roman"/>
                <w:sz w:val="28"/>
                <w:szCs w:val="24"/>
              </w:rPr>
            </w:pPr>
            <w:r>
              <w:rPr>
                <w:rFonts w:ascii="Times New Roman" w:hAnsi="Times New Roman" w:cs="Times New Roman"/>
                <w:sz w:val="28"/>
                <w:szCs w:val="24"/>
              </w:rPr>
              <w:t>Проект «</w:t>
            </w:r>
            <w:r>
              <w:rPr>
                <w:rFonts w:ascii="Times New Roman" w:hAnsi="Times New Roman" w:cs="Times New Roman"/>
                <w:sz w:val="28"/>
                <w:szCs w:val="28"/>
              </w:rPr>
              <w:t>Сохраним зелёный мир для будущих поколений»</w:t>
            </w:r>
            <w:r>
              <w:rPr>
                <w:rFonts w:ascii="Times New Roman" w:hAnsi="Times New Roman" w:cs="Times New Roman"/>
                <w:color w:val="FF0000"/>
                <w:sz w:val="28"/>
                <w:szCs w:val="28"/>
              </w:rPr>
              <w:t xml:space="preserve"> </w:t>
            </w:r>
            <w:r>
              <w:rPr>
                <w:rFonts w:ascii="Times New Roman" w:hAnsi="Times New Roman" w:cs="Times New Roman"/>
                <w:sz w:val="28"/>
                <w:szCs w:val="24"/>
              </w:rPr>
              <w:t xml:space="preserve">предполагает проведение комплекса необходимых природоохранных мероприятий </w:t>
            </w:r>
            <w:r>
              <w:rPr>
                <w:rFonts w:ascii="Times New Roman" w:hAnsi="Times New Roman" w:cs="Times New Roman"/>
                <w:sz w:val="28"/>
                <w:szCs w:val="28"/>
              </w:rPr>
              <w:t>по</w:t>
            </w:r>
            <w:r>
              <w:rPr>
                <w:rFonts w:ascii="Times New Roman" w:hAnsi="Times New Roman" w:cs="Times New Roman"/>
                <w:sz w:val="28"/>
                <w:szCs w:val="24"/>
              </w:rPr>
              <w:t xml:space="preserve"> поддержанию численности исчезающих и редких видов растений нашей местности. Деятельность в рамках проекта позволит развивать социальную активность детей и молодёжи и формировать экологическую культуру не только школьников, но и взрослого населения.</w:t>
            </w:r>
          </w:p>
          <w:p w14:paraId="0BC176CD">
            <w:pPr>
              <w:spacing w:after="0" w:line="240" w:lineRule="auto"/>
              <w:jc w:val="both"/>
              <w:rPr>
                <w:rFonts w:ascii="Times New Roman" w:hAnsi="Times New Roman" w:cs="Times New Roman"/>
                <w:color w:val="FF0000"/>
                <w:sz w:val="28"/>
                <w:szCs w:val="28"/>
              </w:rPr>
            </w:pPr>
            <w:r>
              <w:rPr>
                <w:rFonts w:ascii="Times New Roman" w:hAnsi="Times New Roman" w:cs="Times New Roman"/>
                <w:sz w:val="28"/>
                <w:szCs w:val="24"/>
              </w:rPr>
              <w:t xml:space="preserve">Учащимися центра проводится работа по сохранению популяции охраняемого растения - зверобоя четырёхкрылого. Финансовая поддержка проекта обеспечит проведение природоохранных мероприятий по сохранению популяций других редких и исчезающих видов. </w:t>
            </w:r>
          </w:p>
        </w:tc>
      </w:tr>
      <w:tr w14:paraId="6C640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063475D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15</w:t>
            </w:r>
          </w:p>
        </w:tc>
        <w:tc>
          <w:tcPr>
            <w:tcW w:w="2410" w:type="dxa"/>
          </w:tcPr>
          <w:p w14:paraId="5DA7A76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Деятельность после окончания проекта</w:t>
            </w:r>
          </w:p>
        </w:tc>
        <w:tc>
          <w:tcPr>
            <w:tcW w:w="6344" w:type="dxa"/>
          </w:tcPr>
          <w:p w14:paraId="7DFE4D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После окончания проекта предполагается продолжение деятельности учащихся по сохранению исчезающих и редких видов растений через проведение ежегодных природоохранных акций.</w:t>
            </w:r>
          </w:p>
          <w:p w14:paraId="59DE67E7">
            <w:pPr>
              <w:spacing w:after="0" w:line="240" w:lineRule="auto"/>
              <w:jc w:val="both"/>
              <w:rPr>
                <w:rFonts w:ascii="Times New Roman" w:hAnsi="Times New Roman" w:cs="Times New Roman"/>
                <w:sz w:val="28"/>
                <w:szCs w:val="28"/>
              </w:rPr>
            </w:pPr>
          </w:p>
        </w:tc>
      </w:tr>
      <w:tr w14:paraId="75696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722196E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16</w:t>
            </w:r>
          </w:p>
        </w:tc>
        <w:tc>
          <w:tcPr>
            <w:tcW w:w="2410" w:type="dxa"/>
          </w:tcPr>
          <w:p w14:paraId="7255F4D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Бюджет проекта</w:t>
            </w:r>
          </w:p>
        </w:tc>
        <w:tc>
          <w:tcPr>
            <w:tcW w:w="6344" w:type="dxa"/>
          </w:tcPr>
          <w:p w14:paraId="303C24CB">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rPr>
              <w:t xml:space="preserve">10.300 </w:t>
            </w:r>
            <w:r>
              <w:rPr>
                <w:rFonts w:ascii="Times New Roman" w:hAnsi="Times New Roman" w:cs="Times New Roman"/>
                <w:sz w:val="28"/>
                <w:szCs w:val="28"/>
                <w:lang w:val="en-US"/>
              </w:rPr>
              <w:t>$</w:t>
            </w:r>
          </w:p>
        </w:tc>
      </w:tr>
    </w:tbl>
    <w:p w14:paraId="4C8F2148">
      <w:pPr>
        <w:jc w:val="both"/>
        <w:rPr>
          <w:rFonts w:ascii="Times New Roman" w:hAnsi="Times New Roman" w:cs="Times New Roman"/>
          <w:sz w:val="28"/>
          <w:szCs w:val="28"/>
        </w:rPr>
      </w:pPr>
      <w:r>
        <w:rPr>
          <w:rFonts w:ascii="Times New Roman" w:hAnsi="Times New Roman" w:cs="Times New Roman"/>
          <w:sz w:val="28"/>
          <w:szCs w:val="28"/>
        </w:rPr>
        <w:t xml:space="preserve"> </w:t>
      </w:r>
    </w:p>
    <w:p w14:paraId="04BAF44A">
      <w:pPr>
        <w:jc w:val="both"/>
        <w:rPr>
          <w:rFonts w:ascii="Times New Roman" w:hAnsi="Times New Roman" w:cs="Times New Roman"/>
          <w:sz w:val="28"/>
          <w:szCs w:val="28"/>
        </w:rPr>
      </w:pPr>
    </w:p>
    <w:p w14:paraId="0275D55F">
      <w:pPr>
        <w:jc w:val="both"/>
        <w:rPr>
          <w:rFonts w:ascii="Times New Roman" w:hAnsi="Times New Roman" w:cs="Times New Roman"/>
          <w:sz w:val="28"/>
          <w:szCs w:val="28"/>
        </w:rPr>
      </w:pPr>
    </w:p>
    <w:p w14:paraId="4D77FB81">
      <w:pPr>
        <w:jc w:val="both"/>
        <w:rPr>
          <w:rFonts w:ascii="Times New Roman" w:hAnsi="Times New Roman" w:cs="Times New Roman"/>
          <w:sz w:val="28"/>
          <w:szCs w:val="28"/>
        </w:rPr>
      </w:pPr>
    </w:p>
    <w:p w14:paraId="6758AFAC">
      <w:pPr>
        <w:jc w:val="both"/>
        <w:rPr>
          <w:rFonts w:ascii="Times New Roman" w:hAnsi="Times New Roman" w:cs="Times New Roman"/>
          <w:sz w:val="28"/>
          <w:szCs w:val="28"/>
        </w:rPr>
      </w:pPr>
    </w:p>
    <w:p w14:paraId="4457CD2C">
      <w:pPr>
        <w:jc w:val="both"/>
        <w:rPr>
          <w:rFonts w:ascii="Times New Roman" w:hAnsi="Times New Roman" w:cs="Times New Roman"/>
          <w:sz w:val="28"/>
          <w:szCs w:val="28"/>
        </w:rPr>
      </w:pPr>
    </w:p>
    <w:p w14:paraId="187D752D">
      <w:pPr>
        <w:jc w:val="both"/>
        <w:rPr>
          <w:rFonts w:ascii="Times New Roman" w:hAnsi="Times New Roman" w:cs="Times New Roman"/>
          <w:sz w:val="28"/>
          <w:szCs w:val="28"/>
        </w:rPr>
      </w:pPr>
    </w:p>
    <w:p w14:paraId="0C862ED0">
      <w:pPr>
        <w:jc w:val="both"/>
        <w:rPr>
          <w:rFonts w:ascii="Times New Roman" w:hAnsi="Times New Roman" w:cs="Times New Roman"/>
          <w:color w:val="FF0000"/>
          <w:sz w:val="28"/>
          <w:szCs w:val="28"/>
          <w:lang w:val="en-US"/>
        </w:rPr>
      </w:pPr>
      <w:r>
        <w:rPr>
          <w:rFonts w:ascii="Times New Roman" w:hAnsi="Times New Roman" w:cs="Times New Roman"/>
          <w:sz w:val="28"/>
          <w:szCs w:val="28"/>
          <w:lang w:val="en-US"/>
        </w:rPr>
        <w:t>children and youth “The center of children’s creativity of Telekhany” Ivatsevichi district Brest region invites you to cooperation and co-financing in the framework of the humanitarian project “Save the green world for future generations”</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2410"/>
        <w:gridCol w:w="6344"/>
      </w:tblGrid>
      <w:tr w14:paraId="5AE73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63DB033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2410" w:type="dxa"/>
          </w:tcPr>
          <w:p w14:paraId="40D482F6">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The name of the project</w:t>
            </w:r>
          </w:p>
        </w:tc>
        <w:tc>
          <w:tcPr>
            <w:tcW w:w="6344" w:type="dxa"/>
          </w:tcPr>
          <w:p w14:paraId="5E90F0EB">
            <w:pPr>
              <w:spacing w:after="0" w:line="240" w:lineRule="auto"/>
              <w:jc w:val="both"/>
              <w:rPr>
                <w:rFonts w:ascii="Times New Roman" w:hAnsi="Times New Roman" w:cs="Times New Roman"/>
                <w:color w:val="FF0000"/>
                <w:sz w:val="28"/>
                <w:szCs w:val="28"/>
                <w:lang w:val="en-US"/>
              </w:rPr>
            </w:pPr>
            <w:r>
              <w:rPr>
                <w:rFonts w:ascii="Times New Roman" w:hAnsi="Times New Roman" w:cs="Times New Roman"/>
                <w:sz w:val="28"/>
                <w:szCs w:val="28"/>
                <w:lang w:val="en-US"/>
              </w:rPr>
              <w:t>Save the green world for future generations</w:t>
            </w:r>
          </w:p>
          <w:p w14:paraId="67A0CC02">
            <w:pPr>
              <w:spacing w:after="0" w:line="240" w:lineRule="auto"/>
              <w:jc w:val="both"/>
              <w:rPr>
                <w:rFonts w:ascii="Times New Roman" w:hAnsi="Times New Roman" w:cs="Times New Roman"/>
                <w:sz w:val="28"/>
                <w:szCs w:val="28"/>
                <w:lang w:val="en-US"/>
              </w:rPr>
            </w:pPr>
          </w:p>
        </w:tc>
      </w:tr>
      <w:tr w14:paraId="74AEC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6A24414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2410" w:type="dxa"/>
          </w:tcPr>
          <w:p w14:paraId="736FDC29">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The name of institution</w:t>
            </w:r>
          </w:p>
        </w:tc>
        <w:tc>
          <w:tcPr>
            <w:tcW w:w="6344" w:type="dxa"/>
          </w:tcPr>
          <w:p w14:paraId="761F1069">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State institution of additional education for children and youth “The center of children’s creativity of Telekhany”</w:t>
            </w:r>
          </w:p>
        </w:tc>
      </w:tr>
      <w:tr w14:paraId="240BD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4D0C47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2410" w:type="dxa"/>
          </w:tcPr>
          <w:p w14:paraId="6A691C75">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Institution</w:t>
            </w:r>
            <w:r>
              <w:rPr>
                <w:rFonts w:ascii="Times New Roman" w:hAnsi="Times New Roman" w:cs="Times New Roman"/>
                <w:sz w:val="28"/>
                <w:szCs w:val="28"/>
              </w:rPr>
              <w:t xml:space="preserve"> </w:t>
            </w:r>
            <w:r>
              <w:rPr>
                <w:rFonts w:ascii="Times New Roman" w:hAnsi="Times New Roman" w:cs="Times New Roman"/>
                <w:sz w:val="28"/>
                <w:szCs w:val="28"/>
                <w:lang w:val="en-US"/>
              </w:rPr>
              <w:t>address,</w:t>
            </w:r>
            <w:r>
              <w:rPr>
                <w:rFonts w:ascii="Times New Roman" w:hAnsi="Times New Roman" w:cs="Times New Roman"/>
                <w:sz w:val="28"/>
                <w:szCs w:val="28"/>
              </w:rPr>
              <w:t xml:space="preserve"> </w:t>
            </w:r>
            <w:r>
              <w:rPr>
                <w:rFonts w:ascii="Times New Roman" w:hAnsi="Times New Roman" w:cs="Times New Roman"/>
                <w:sz w:val="28"/>
                <w:szCs w:val="28"/>
                <w:lang w:val="en-US"/>
              </w:rPr>
              <w:t>telephone number</w:t>
            </w:r>
          </w:p>
        </w:tc>
        <w:tc>
          <w:tcPr>
            <w:tcW w:w="6344" w:type="dxa"/>
          </w:tcPr>
          <w:p w14:paraId="42F18B43">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17 September Street, 19, Telekhany, Ivatsevichi district, Brest region, 225275, The Republic of Belarus</w:t>
            </w:r>
          </w:p>
          <w:p w14:paraId="0B1567C2">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Tel</w:t>
            </w:r>
            <w:r>
              <w:rPr>
                <w:lang w:val="en-US"/>
              </w:rPr>
              <w:t>: +</w:t>
            </w:r>
            <w:r>
              <w:rPr>
                <w:rFonts w:ascii="Times New Roman" w:hAnsi="Times New Roman" w:cs="Times New Roman"/>
                <w:sz w:val="28"/>
                <w:szCs w:val="28"/>
                <w:lang w:val="en-US"/>
              </w:rPr>
              <w:t>375164531452</w:t>
            </w:r>
          </w:p>
          <w:p w14:paraId="3CEF1931">
            <w:pPr>
              <w:spacing w:after="0" w:line="240" w:lineRule="auto"/>
              <w:jc w:val="both"/>
              <w:rPr>
                <w:rFonts w:ascii="Times New Roman" w:hAnsi="Times New Roman" w:cs="Times New Roman"/>
                <w:sz w:val="28"/>
                <w:szCs w:val="28"/>
                <w:u w:val="single"/>
                <w:lang w:val="en-CA"/>
              </w:rPr>
            </w:pPr>
            <w:r>
              <w:rPr>
                <w:rFonts w:ascii="Times New Roman" w:hAnsi="Times New Roman" w:cs="Times New Roman"/>
                <w:sz w:val="28"/>
                <w:szCs w:val="28"/>
                <w:lang w:val="en-CA"/>
              </w:rPr>
              <w:t xml:space="preserve">E-mail: </w:t>
            </w:r>
            <w:r>
              <w:rPr>
                <w:rFonts w:ascii="Times New Roman" w:hAnsi="Times New Roman" w:cs="Times New Roman"/>
                <w:sz w:val="28"/>
                <w:szCs w:val="28"/>
                <w:lang w:val="en-US"/>
              </w:rPr>
              <w:t>ddt-t@rooivacevichi.gov.by</w:t>
            </w:r>
          </w:p>
        </w:tc>
      </w:tr>
      <w:tr w14:paraId="4F711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353D8FA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2410" w:type="dxa"/>
          </w:tcPr>
          <w:p w14:paraId="6094560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Institution information</w:t>
            </w:r>
          </w:p>
        </w:tc>
        <w:tc>
          <w:tcPr>
            <w:tcW w:w="6344" w:type="dxa"/>
          </w:tcPr>
          <w:p w14:paraId="00478DF4">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The main goal of the Children’s Creativity Center is to implement state standards in the field of additional education for children and youth, create favorable conditions for the development of students’ creative abilities, and satisfy their needs in spiritual and physical improvement, professional self-expression, and adaptation to life in society, organization of free time.  One of the priority directions of the center’s development is ecological education, the formation of ecological culture.</w:t>
            </w:r>
          </w:p>
        </w:tc>
      </w:tr>
      <w:tr w14:paraId="1A4A0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33443602">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5</w:t>
            </w:r>
          </w:p>
        </w:tc>
        <w:tc>
          <w:tcPr>
            <w:tcW w:w="2410" w:type="dxa"/>
          </w:tcPr>
          <w:p w14:paraId="23526B97">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The head of the institution</w:t>
            </w:r>
          </w:p>
        </w:tc>
        <w:tc>
          <w:tcPr>
            <w:tcW w:w="6344" w:type="dxa"/>
          </w:tcPr>
          <w:p w14:paraId="06153AB1">
            <w:pPr>
              <w:spacing w:after="0" w:line="240" w:lineRule="auto"/>
              <w:jc w:val="both"/>
              <w:rPr>
                <w:rFonts w:ascii="Times New Roman" w:hAnsi="Times New Roman" w:eastAsia="Times New Roman" w:cs="Times New Roman"/>
                <w:sz w:val="28"/>
                <w:lang w:val="en-US" w:eastAsia="en-CA"/>
              </w:rPr>
            </w:pPr>
            <w:r>
              <w:rPr>
                <w:rFonts w:ascii="Times New Roman" w:hAnsi="Times New Roman" w:eastAsia="Times New Roman" w:cs="Times New Roman"/>
                <w:sz w:val="28"/>
                <w:lang w:val="en-US" w:eastAsia="en-CA"/>
              </w:rPr>
              <w:t xml:space="preserve">Verich Tatiana Anatolyevna, the director of </w:t>
            </w:r>
            <w:r>
              <w:rPr>
                <w:rFonts w:ascii="Times New Roman" w:hAnsi="Times New Roman" w:cs="Times New Roman"/>
                <w:sz w:val="28"/>
                <w:szCs w:val="28"/>
                <w:lang w:val="en-US"/>
              </w:rPr>
              <w:t>state institution of additional education for children and youth “The center of children’s creativity of Telekhany”</w:t>
            </w:r>
          </w:p>
          <w:p w14:paraId="6CD3E68C">
            <w:pPr>
              <w:spacing w:after="0" w:line="240" w:lineRule="auto"/>
              <w:jc w:val="both"/>
              <w:rPr>
                <w:rFonts w:ascii="Times New Roman" w:hAnsi="Times New Roman" w:eastAsia="Times New Roman" w:cs="Times New Roman"/>
                <w:sz w:val="28"/>
                <w:lang w:val="en-US" w:eastAsia="en-CA"/>
              </w:rPr>
            </w:pPr>
            <w:r>
              <w:rPr>
                <w:rFonts w:ascii="Times New Roman" w:hAnsi="Times New Roman" w:eastAsia="Times New Roman" w:cs="Times New Roman"/>
                <w:sz w:val="28"/>
                <w:lang w:val="en-US" w:eastAsia="en-CA"/>
              </w:rPr>
              <w:t>Tel: +3751645 31452</w:t>
            </w:r>
          </w:p>
          <w:p w14:paraId="298DDAAF">
            <w:pPr>
              <w:spacing w:after="0" w:line="240" w:lineRule="auto"/>
              <w:jc w:val="both"/>
              <w:rPr>
                <w:rFonts w:ascii="Times New Roman" w:hAnsi="Times New Roman" w:eastAsia="Times New Roman" w:cs="Times New Roman"/>
                <w:sz w:val="28"/>
                <w:lang w:val="en-US" w:eastAsia="en-CA"/>
              </w:rPr>
            </w:pPr>
            <w:r>
              <w:rPr>
                <w:rFonts w:ascii="Times New Roman" w:hAnsi="Times New Roman" w:eastAsia="Times New Roman" w:cs="Times New Roman"/>
                <w:sz w:val="28"/>
                <w:lang w:val="en-US" w:eastAsia="en-CA"/>
              </w:rPr>
              <w:t>E-mail: ddt-t@rooivacevichi.gov.by</w:t>
            </w:r>
          </w:p>
        </w:tc>
      </w:tr>
      <w:tr w14:paraId="56853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1B5A386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p>
        </w:tc>
        <w:tc>
          <w:tcPr>
            <w:tcW w:w="2410" w:type="dxa"/>
          </w:tcPr>
          <w:p w14:paraId="29FBA9A9">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The manager of the project</w:t>
            </w:r>
          </w:p>
        </w:tc>
        <w:tc>
          <w:tcPr>
            <w:tcW w:w="6344" w:type="dxa"/>
          </w:tcPr>
          <w:p w14:paraId="3993050F">
            <w:pPr>
              <w:spacing w:after="0" w:line="240" w:lineRule="auto"/>
              <w:jc w:val="both"/>
              <w:rPr>
                <w:rFonts w:ascii="Times New Roman" w:hAnsi="Times New Roman" w:eastAsia="Times New Roman" w:cs="Times New Roman"/>
                <w:sz w:val="28"/>
                <w:lang w:val="en-US" w:eastAsia="en-CA"/>
              </w:rPr>
            </w:pPr>
            <w:r>
              <w:rPr>
                <w:rFonts w:ascii="Times New Roman" w:hAnsi="Times New Roman" w:cs="Times New Roman"/>
                <w:sz w:val="28"/>
                <w:szCs w:val="28"/>
                <w:lang w:val="en-US"/>
              </w:rPr>
              <w:t>Zhitenev Leonid Alekseevich, the additional education teacher of state institution of additional education for children and youth “The center of children’s creativity of Telekhany”</w:t>
            </w:r>
          </w:p>
          <w:p w14:paraId="7BC88454">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Tel: +3751645 99650</w:t>
            </w:r>
          </w:p>
          <w:p w14:paraId="5C49D7BC">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E-mail: ddt-t@rooivacevichi.gov.by</w:t>
            </w:r>
          </w:p>
        </w:tc>
      </w:tr>
      <w:tr w14:paraId="29BE2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261185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w:t>
            </w:r>
          </w:p>
        </w:tc>
        <w:tc>
          <w:tcPr>
            <w:tcW w:w="2410" w:type="dxa"/>
          </w:tcPr>
          <w:p w14:paraId="5F3A73D5">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Previous aid received from other foreign sources</w:t>
            </w:r>
          </w:p>
        </w:tc>
        <w:tc>
          <w:tcPr>
            <w:tcW w:w="6344" w:type="dxa"/>
          </w:tcPr>
          <w:p w14:paraId="1900AA2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p>
        </w:tc>
      </w:tr>
      <w:tr w14:paraId="7405A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159552E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8</w:t>
            </w:r>
          </w:p>
        </w:tc>
        <w:tc>
          <w:tcPr>
            <w:tcW w:w="2410" w:type="dxa"/>
          </w:tcPr>
          <w:p w14:paraId="2A7A5B36">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Required amount</w:t>
            </w:r>
          </w:p>
        </w:tc>
        <w:tc>
          <w:tcPr>
            <w:tcW w:w="6344" w:type="dxa"/>
          </w:tcPr>
          <w:p w14:paraId="7C121A0E">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rPr>
              <w:t xml:space="preserve">10.300 </w:t>
            </w:r>
            <w:r>
              <w:rPr>
                <w:rFonts w:ascii="Times New Roman" w:hAnsi="Times New Roman" w:cs="Times New Roman"/>
                <w:sz w:val="28"/>
                <w:szCs w:val="28"/>
                <w:lang w:val="en-US"/>
              </w:rPr>
              <w:t>dollars</w:t>
            </w:r>
          </w:p>
        </w:tc>
      </w:tr>
      <w:tr w14:paraId="32484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37915FA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w:t>
            </w:r>
          </w:p>
        </w:tc>
        <w:tc>
          <w:tcPr>
            <w:tcW w:w="2410" w:type="dxa"/>
          </w:tcPr>
          <w:p w14:paraId="2E6D3C55">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Co-financing</w:t>
            </w:r>
          </w:p>
        </w:tc>
        <w:tc>
          <w:tcPr>
            <w:tcW w:w="6344" w:type="dxa"/>
          </w:tcPr>
          <w:p w14:paraId="450915F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10% </w:t>
            </w:r>
          </w:p>
        </w:tc>
      </w:tr>
      <w:tr w14:paraId="3167E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09864C1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w:t>
            </w:r>
          </w:p>
        </w:tc>
        <w:tc>
          <w:tcPr>
            <w:tcW w:w="2410" w:type="dxa"/>
          </w:tcPr>
          <w:p w14:paraId="323C35F7">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Project term</w:t>
            </w:r>
          </w:p>
        </w:tc>
        <w:tc>
          <w:tcPr>
            <w:tcW w:w="6344" w:type="dxa"/>
          </w:tcPr>
          <w:p w14:paraId="46FC816F">
            <w:pPr>
              <w:spacing w:after="0" w:line="240" w:lineRule="auto"/>
              <w:jc w:val="both"/>
              <w:rPr>
                <w:rFonts w:ascii="Times New Roman" w:hAnsi="Times New Roman" w:cs="Times New Roman"/>
                <w:sz w:val="28"/>
                <w:szCs w:val="28"/>
                <w:lang w:val="en-US"/>
              </w:rPr>
            </w:pPr>
            <w:r>
              <w:rPr>
                <w:rFonts w:ascii="Times New Roman" w:hAnsi="Times New Roman" w:cs="Times New Roman"/>
                <w:color w:val="000000"/>
                <w:sz w:val="28"/>
                <w:szCs w:val="28"/>
              </w:rPr>
              <w:t>two years</w:t>
            </w:r>
          </w:p>
        </w:tc>
      </w:tr>
      <w:tr w14:paraId="4B661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7C5C308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w:t>
            </w:r>
          </w:p>
        </w:tc>
        <w:tc>
          <w:tcPr>
            <w:tcW w:w="2410" w:type="dxa"/>
          </w:tcPr>
          <w:p w14:paraId="37E99A31">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The aim of the project</w:t>
            </w:r>
          </w:p>
        </w:tc>
        <w:tc>
          <w:tcPr>
            <w:tcW w:w="6344" w:type="dxa"/>
          </w:tcPr>
          <w:p w14:paraId="679BD1ED">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Creation of conditions for environmental education and development of social activity of children and youth through environmental protection.</w:t>
            </w:r>
          </w:p>
        </w:tc>
      </w:tr>
      <w:tr w14:paraId="2E80E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6E1FAEA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w:t>
            </w:r>
          </w:p>
        </w:tc>
        <w:tc>
          <w:tcPr>
            <w:tcW w:w="2410" w:type="dxa"/>
          </w:tcPr>
          <w:p w14:paraId="21821179">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Project objectives</w:t>
            </w:r>
          </w:p>
        </w:tc>
        <w:tc>
          <w:tcPr>
            <w:tcW w:w="6344" w:type="dxa"/>
          </w:tcPr>
          <w:p w14:paraId="6009269C">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Raising public attention to the problems of biodiversity conservation in the region;</w:t>
            </w:r>
          </w:p>
          <w:p w14:paraId="26ACD9B2">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Carrying out a set of necessary measures to preserve the population of rare and protected plant species of Telekhany ;</w:t>
            </w:r>
          </w:p>
          <w:p w14:paraId="4F333DA4">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Dissemination of environmental knowledge and practical skills among schoolchildren and the population of Telehany ;</w:t>
            </w:r>
          </w:p>
          <w:p w14:paraId="18907134">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Creating an opportunity for cycling expeditions within the framework of environmental action;</w:t>
            </w:r>
          </w:p>
          <w:p w14:paraId="7037447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Improvement of the territory of the training and research site of the center.</w:t>
            </w:r>
          </w:p>
        </w:tc>
      </w:tr>
      <w:tr w14:paraId="0AAEA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0BC4D7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w:t>
            </w:r>
          </w:p>
        </w:tc>
        <w:tc>
          <w:tcPr>
            <w:tcW w:w="2410" w:type="dxa"/>
          </w:tcPr>
          <w:p w14:paraId="492AFC5A">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Detailed description of the activities within the project in accordance with the assigned tasks</w:t>
            </w:r>
          </w:p>
        </w:tc>
        <w:tc>
          <w:tcPr>
            <w:tcW w:w="6344" w:type="dxa"/>
          </w:tcPr>
          <w:p w14:paraId="1B6B2A5D">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Target group – students of the Children’s Creativity Center, residents of the village and surrounding villages.</w:t>
            </w:r>
          </w:p>
          <w:p w14:paraId="07955E7A">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To implement the task set the following activities will be carried out:</w:t>
            </w:r>
          </w:p>
          <w:p w14:paraId="72A4658E">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1. Production and distribution of information products (maps, brochures, postcards) on protected plant species in our region.</w:t>
            </w:r>
          </w:p>
          <w:p w14:paraId="71C2ED6F">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2. Development of the material base of the training and research site of the center for the reproduction and repatriation of rare and protected plant species:</w:t>
            </w:r>
          </w:p>
          <w:p w14:paraId="4DE096E8">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the construction of a greenhouse with an area of 20-30 m</w:t>
            </w:r>
            <w:r>
              <w:rPr>
                <w:rFonts w:ascii="Times New Roman" w:hAnsi="Times New Roman" w:cs="Times New Roman"/>
                <w:sz w:val="28"/>
                <w:szCs w:val="28"/>
                <w:vertAlign w:val="superscript"/>
                <w:lang w:val="en-US"/>
              </w:rPr>
              <w:t>2</w:t>
            </w:r>
            <w:r>
              <w:rPr>
                <w:rFonts w:ascii="Times New Roman" w:hAnsi="Times New Roman" w:cs="Times New Roman"/>
                <w:sz w:val="28"/>
                <w:szCs w:val="28"/>
                <w:lang w:val="en-US"/>
              </w:rPr>
              <w:t>;</w:t>
            </w:r>
          </w:p>
          <w:p w14:paraId="7C2BAC65">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the purchase of equipment for land cultivation.</w:t>
            </w:r>
          </w:p>
          <w:p w14:paraId="6628A8AD">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3. Construction of a summer classroom for practical classes, seminars.</w:t>
            </w:r>
          </w:p>
          <w:p w14:paraId="0A48F5F3">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4. Purchase of bicycles for moving to places where protected plants grow ;</w:t>
            </w:r>
          </w:p>
          <w:p w14:paraId="29E17DD2">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5. Purchase of tourist tents for expeditions.</w:t>
            </w:r>
          </w:p>
          <w:p w14:paraId="09C2268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Within the framework of the project cycling expeditions will be organized to places where rare and protected plant species grow and environmental protection measures will be taken to preserve and increase the number of these species.</w:t>
            </w:r>
          </w:p>
        </w:tc>
      </w:tr>
      <w:tr w14:paraId="02FD1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44A27FD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14</w:t>
            </w:r>
          </w:p>
        </w:tc>
        <w:tc>
          <w:tcPr>
            <w:tcW w:w="2410" w:type="dxa"/>
          </w:tcPr>
          <w:p w14:paraId="76757ECE">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Justification of the project</w:t>
            </w:r>
          </w:p>
        </w:tc>
        <w:tc>
          <w:tcPr>
            <w:tcW w:w="6344" w:type="dxa"/>
          </w:tcPr>
          <w:p w14:paraId="0ACC7D91">
            <w:pPr>
              <w:spacing w:after="0" w:line="240" w:lineRule="auto"/>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In our area there is a threat of extinction of some plant species, which ultimately entails disruption of the existing ecosystems, on which human life depends. </w:t>
            </w:r>
          </w:p>
          <w:p w14:paraId="1B08BA33">
            <w:pPr>
              <w:spacing w:after="0" w:line="240" w:lineRule="auto"/>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Schoolchildren and local communities need to know this and take active steps to preserve the biodiversity of their region.   </w:t>
            </w:r>
          </w:p>
          <w:p w14:paraId="167CAE30">
            <w:pPr>
              <w:spacing w:after="0" w:line="240" w:lineRule="auto"/>
              <w:jc w:val="both"/>
              <w:rPr>
                <w:rFonts w:ascii="Times New Roman" w:hAnsi="Times New Roman" w:cs="Times New Roman"/>
                <w:color w:val="FF0000"/>
                <w:sz w:val="28"/>
                <w:szCs w:val="28"/>
                <w:lang w:val="en-US"/>
              </w:rPr>
            </w:pPr>
            <w:r>
              <w:rPr>
                <w:rFonts w:ascii="Times New Roman" w:hAnsi="Times New Roman" w:cs="Times New Roman"/>
                <w:sz w:val="28"/>
                <w:szCs w:val="24"/>
                <w:lang w:val="en-US"/>
              </w:rPr>
              <w:t xml:space="preserve">The project </w:t>
            </w:r>
            <w:r>
              <w:rPr>
                <w:rFonts w:ascii="Times New Roman" w:hAnsi="Times New Roman" w:cs="Times New Roman"/>
                <w:sz w:val="28"/>
                <w:szCs w:val="28"/>
                <w:lang w:val="en-US"/>
              </w:rPr>
              <w:t>“Save the green world for future generations” involves a set of necessary environmental protection measures to maintain the number of endangered and rare plant species in our area.</w:t>
            </w:r>
            <w:r>
              <w:rPr>
                <w:rFonts w:ascii="Times New Roman" w:hAnsi="Times New Roman" w:cs="Times New Roman"/>
                <w:color w:val="FF0000"/>
                <w:sz w:val="28"/>
                <w:szCs w:val="28"/>
                <w:lang w:val="en-US"/>
              </w:rPr>
              <w:t xml:space="preserve"> </w:t>
            </w:r>
            <w:r>
              <w:rPr>
                <w:rFonts w:ascii="Times New Roman" w:hAnsi="Times New Roman" w:cs="Times New Roman"/>
                <w:sz w:val="28"/>
                <w:szCs w:val="24"/>
                <w:lang w:val="en-US"/>
              </w:rPr>
              <w:t>The activities within the framework of the project will help develop the social activity of children and youth and form an ecological culture not only for schoolchildren, but also of the adult population.</w:t>
            </w:r>
          </w:p>
          <w:p w14:paraId="2636BD4B">
            <w:pPr>
              <w:spacing w:after="0" w:line="240" w:lineRule="auto"/>
              <w:jc w:val="both"/>
              <w:rPr>
                <w:rFonts w:ascii="Times New Roman" w:hAnsi="Times New Roman" w:cs="Times New Roman"/>
                <w:color w:val="FF0000"/>
                <w:sz w:val="28"/>
                <w:szCs w:val="28"/>
                <w:lang w:val="en-US"/>
              </w:rPr>
            </w:pPr>
            <w:r>
              <w:rPr>
                <w:rFonts w:ascii="Times New Roman" w:hAnsi="Times New Roman" w:cs="Times New Roman"/>
                <w:sz w:val="28"/>
                <w:szCs w:val="24"/>
                <w:lang w:val="en-US"/>
              </w:rPr>
              <w:t xml:space="preserve">The students of the center are working to preserve the population of a protected plant – St. John’s wort four-winged. Financial support of the project will ensure the implementation of nature conservation measures to preserve populations of other rare and endangered species. </w:t>
            </w:r>
          </w:p>
        </w:tc>
      </w:tr>
      <w:tr w14:paraId="337F8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6AEC196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15</w:t>
            </w:r>
          </w:p>
        </w:tc>
        <w:tc>
          <w:tcPr>
            <w:tcW w:w="2410" w:type="dxa"/>
          </w:tcPr>
          <w:p w14:paraId="373D59C6">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Post-project activities</w:t>
            </w:r>
          </w:p>
        </w:tc>
        <w:tc>
          <w:tcPr>
            <w:tcW w:w="6344" w:type="dxa"/>
          </w:tcPr>
          <w:p w14:paraId="3236FA7F">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After the end of the project it is planned to continue the activities of students to preserve </w:t>
            </w:r>
            <w:r>
              <w:rPr>
                <w:rFonts w:ascii="Times New Roman" w:hAnsi="Times New Roman" w:cs="Times New Roman"/>
                <w:sz w:val="28"/>
                <w:szCs w:val="24"/>
                <w:lang w:val="en-US"/>
              </w:rPr>
              <w:t>endangered and rare plant species through annual environmental actions.</w:t>
            </w:r>
          </w:p>
        </w:tc>
      </w:tr>
      <w:tr w14:paraId="43CC3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1938C92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16</w:t>
            </w:r>
          </w:p>
        </w:tc>
        <w:tc>
          <w:tcPr>
            <w:tcW w:w="2410" w:type="dxa"/>
          </w:tcPr>
          <w:p w14:paraId="0E6CD25D">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Project budget </w:t>
            </w:r>
          </w:p>
        </w:tc>
        <w:tc>
          <w:tcPr>
            <w:tcW w:w="6344" w:type="dxa"/>
          </w:tcPr>
          <w:p w14:paraId="0EB5D83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rPr>
              <w:t xml:space="preserve">10.300 </w:t>
            </w:r>
            <w:r>
              <w:rPr>
                <w:rFonts w:ascii="Times New Roman" w:hAnsi="Times New Roman" w:cs="Times New Roman"/>
                <w:sz w:val="28"/>
                <w:szCs w:val="28"/>
                <w:lang w:val="en-US"/>
              </w:rPr>
              <w:t>$</w:t>
            </w:r>
          </w:p>
        </w:tc>
      </w:tr>
    </w:tbl>
    <w:p w14:paraId="0BBED038">
      <w:pPr>
        <w:jc w:val="both"/>
        <w:rPr>
          <w:rFonts w:ascii="Times New Roman" w:hAnsi="Times New Roman" w:cs="Times New Roman"/>
          <w:sz w:val="28"/>
          <w:szCs w:val="28"/>
        </w:rPr>
      </w:pPr>
    </w:p>
    <w:p w14:paraId="6B65FA7A"/>
    <w:p w14:paraId="6A313CAD">
      <w:pPr>
        <w:jc w:val="both"/>
        <w:rPr>
          <w:rFonts w:ascii="Times New Roman" w:hAnsi="Times New Roman" w:cs="Times New Roman"/>
          <w:sz w:val="28"/>
          <w:szCs w:val="28"/>
        </w:rPr>
      </w:pPr>
    </w:p>
    <w:p w14:paraId="6A58D499">
      <w:pPr>
        <w:jc w:val="both"/>
        <w:rPr>
          <w:rFonts w:ascii="Times New Roman" w:hAnsi="Times New Roman" w:cs="Times New Roman"/>
          <w:sz w:val="28"/>
          <w:szCs w:val="28"/>
        </w:rPr>
      </w:pPr>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w:panose1 w:val="020F0502020204030204"/>
    <w:charset w:val="CC"/>
    <w:family w:val="swiss"/>
    <w:pitch w:val="default"/>
    <w:sig w:usb0="E00002FF" w:usb1="4000ACFF" w:usb2="00000001"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A4E"/>
    <w:rsid w:val="00023737"/>
    <w:rsid w:val="00061895"/>
    <w:rsid w:val="00062E60"/>
    <w:rsid w:val="001805DF"/>
    <w:rsid w:val="002C6568"/>
    <w:rsid w:val="002F07AD"/>
    <w:rsid w:val="003B38DC"/>
    <w:rsid w:val="003F29BB"/>
    <w:rsid w:val="004179AD"/>
    <w:rsid w:val="005C6E41"/>
    <w:rsid w:val="00617C15"/>
    <w:rsid w:val="00672F5A"/>
    <w:rsid w:val="007407DB"/>
    <w:rsid w:val="007A7437"/>
    <w:rsid w:val="007F739E"/>
    <w:rsid w:val="00827EBD"/>
    <w:rsid w:val="00945077"/>
    <w:rsid w:val="00991765"/>
    <w:rsid w:val="009C6D47"/>
    <w:rsid w:val="009D09EE"/>
    <w:rsid w:val="00A45944"/>
    <w:rsid w:val="00A9265B"/>
    <w:rsid w:val="00AB1426"/>
    <w:rsid w:val="00B32A4E"/>
    <w:rsid w:val="00B7176F"/>
    <w:rsid w:val="00BA53B3"/>
    <w:rsid w:val="00BA618D"/>
    <w:rsid w:val="00CA5A44"/>
    <w:rsid w:val="00CF7ED7"/>
    <w:rsid w:val="00D07D45"/>
    <w:rsid w:val="00D57D50"/>
    <w:rsid w:val="00DB5B56"/>
    <w:rsid w:val="00E01DB9"/>
    <w:rsid w:val="00E26C44"/>
    <w:rsid w:val="1825407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nhideWhenUsed="0" w:uiPriority="99" w:semiHidden="0" w:name="Table Subtle 2"/>
    <w:lsdException w:uiPriority="99" w:name="Table Web 1"/>
    <w:lsdException w:uiPriority="99" w:name="Table Web 2"/>
    <w:lsdException w:unhideWhenUsed="0" w:uiPriority="99" w:semiHidden="0" w:name="Table Web 3"/>
    <w:lsdException w:uiPriority="99" w:name="Balloon Text"/>
    <w:lsdException w:qFormat="1" w:unhideWhenUsed="0" w:uiPriority="5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ru-RU" w:eastAsia="zh-CN"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table" w:styleId="4">
    <w:name w:val="Table Grid"/>
    <w:basedOn w:val="3"/>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5">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SPecialiST RePack</Company>
  <Pages>6</Pages>
  <Words>1424</Words>
  <Characters>8119</Characters>
  <Lines>67</Lines>
  <Paragraphs>19</Paragraphs>
  <TotalTime>2</TotalTime>
  <ScaleCrop>false</ScaleCrop>
  <LinksUpToDate>false</LinksUpToDate>
  <CharactersWithSpaces>9524</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2022-02-24T12:09:00Z</dcterms:created>
  <dc:creator>Жанна</dc:creator>
  <cp:lastModifiedBy>ГПУ</cp:lastModifiedBy>
  <dcterms:modified xsi:type="dcterms:W3CDTF">2026-06-30T09:18:34Z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1A09606B173E46A89E7A0B2B1B4D01F7_13</vt:lpwstr>
  </property>
</Properties>
</file>