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F99FE">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Гуманитарный проект государственного </w:t>
      </w:r>
      <w:r>
        <w:rPr>
          <w:rFonts w:ascii="Times New Roman" w:hAnsi="Times New Roman" w:cs="Times New Roman"/>
          <w:bCs/>
          <w:sz w:val="28"/>
          <w:szCs w:val="28"/>
          <w:lang w:val="ru-RU"/>
        </w:rPr>
        <w:t>природоохранного</w:t>
      </w:r>
      <w:r>
        <w:rPr>
          <w:rFonts w:hint="default" w:ascii="Times New Roman" w:hAnsi="Times New Roman" w:cs="Times New Roman"/>
          <w:bCs/>
          <w:sz w:val="28"/>
          <w:szCs w:val="28"/>
          <w:lang w:val="ru-RU"/>
        </w:rPr>
        <w:t xml:space="preserve"> </w:t>
      </w:r>
      <w:r>
        <w:rPr>
          <w:rFonts w:ascii="Times New Roman" w:hAnsi="Times New Roman" w:cs="Times New Roman"/>
          <w:bCs/>
          <w:sz w:val="28"/>
          <w:szCs w:val="28"/>
        </w:rPr>
        <w:t>учреждения «</w:t>
      </w:r>
      <w:r>
        <w:rPr>
          <w:rFonts w:ascii="Times New Roman" w:hAnsi="Times New Roman" w:cs="Times New Roman"/>
          <w:bCs/>
          <w:sz w:val="28"/>
          <w:szCs w:val="28"/>
          <w:lang w:val="ru-RU"/>
        </w:rPr>
        <w:t>Заказник</w:t>
      </w:r>
      <w:r>
        <w:rPr>
          <w:rFonts w:hint="default" w:ascii="Times New Roman" w:hAnsi="Times New Roman" w:cs="Times New Roman"/>
          <w:bCs/>
          <w:sz w:val="28"/>
          <w:szCs w:val="28"/>
          <w:lang w:val="ru-RU"/>
        </w:rPr>
        <w:t xml:space="preserve"> республиканского значения «Выгонощанское</w:t>
      </w:r>
      <w:r>
        <w:rPr>
          <w:rFonts w:ascii="Times New Roman" w:hAnsi="Times New Roman" w:cs="Times New Roman"/>
          <w:bCs/>
          <w:sz w:val="28"/>
          <w:szCs w:val="28"/>
        </w:rPr>
        <w:t>» Брестской области ищет спонсоров</w:t>
      </w:r>
    </w:p>
    <w:p w14:paraId="5AB36E07">
      <w:pPr>
        <w:spacing w:after="0" w:line="240" w:lineRule="auto"/>
        <w:jc w:val="center"/>
        <w:rPr>
          <w:rFonts w:ascii="Times New Roman" w:hAnsi="Times New Roman" w:cs="Times New Roman"/>
          <w:sz w:val="28"/>
          <w:szCs w:val="28"/>
        </w:rPr>
      </w:pPr>
      <w:r>
        <w:rPr>
          <w:rFonts w:ascii="SimSun" w:hAnsi="SimSun" w:eastAsia="SimSun" w:cs="SimSun"/>
          <w:sz w:val="24"/>
          <w:szCs w:val="24"/>
        </w:rPr>
        <w:drawing>
          <wp:inline distT="0" distB="0" distL="114300" distR="114300">
            <wp:extent cx="2945130" cy="1990090"/>
            <wp:effectExtent l="0" t="0" r="7620" b="10160"/>
            <wp:docPr id="4" name="Изображение 4"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Без названия"/>
                    <pic:cNvPicPr>
                      <a:picLocks noChangeAspect="1"/>
                    </pic:cNvPicPr>
                  </pic:nvPicPr>
                  <pic:blipFill>
                    <a:blip r:embed="rId7"/>
                    <a:stretch>
                      <a:fillRect/>
                    </a:stretch>
                  </pic:blipFill>
                  <pic:spPr>
                    <a:xfrm>
                      <a:off x="0" y="0"/>
                      <a:ext cx="2945130" cy="1990090"/>
                    </a:xfrm>
                    <a:prstGeom prst="rect">
                      <a:avLst/>
                    </a:prstGeom>
                  </pic:spPr>
                </pic:pic>
              </a:graphicData>
            </a:graphic>
          </wp:inline>
        </w:drawing>
      </w:r>
      <w:r>
        <w:rPr>
          <w:rFonts w:ascii="SimSun" w:hAnsi="SimSun" w:eastAsia="SimSun" w:cs="SimSun"/>
          <w:sz w:val="24"/>
          <w:szCs w:val="24"/>
        </w:rPr>
        <w:drawing>
          <wp:inline distT="0" distB="0" distL="114300" distR="114300">
            <wp:extent cx="304800" cy="304800"/>
            <wp:effectExtent l="0" t="0" r="0" b="0"/>
            <wp:docPr id="2"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14:paraId="3090EAB2">
      <w:pPr>
        <w:spacing w:after="0" w:line="240" w:lineRule="auto"/>
        <w:jc w:val="center"/>
        <w:rPr>
          <w:rFonts w:ascii="Times New Roman" w:hAnsi="Times New Roman" w:cs="Times New Roman"/>
          <w:sz w:val="28"/>
          <w:szCs w:val="28"/>
        </w:rPr>
      </w:pPr>
    </w:p>
    <w:tbl>
      <w:tblPr>
        <w:tblStyle w:val="10"/>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2368"/>
        <w:gridCol w:w="7669"/>
      </w:tblGrid>
      <w:tr w14:paraId="6E84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288749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1</w:t>
            </w:r>
          </w:p>
        </w:tc>
        <w:tc>
          <w:tcPr>
            <w:tcW w:w="2368" w:type="dxa"/>
          </w:tcPr>
          <w:p w14:paraId="07ECF0F1">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Наименование проекта</w:t>
            </w:r>
          </w:p>
        </w:tc>
        <w:tc>
          <w:tcPr>
            <w:tcW w:w="7669" w:type="dxa"/>
          </w:tcPr>
          <w:p w14:paraId="27E3F0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ru-RU"/>
              </w:rPr>
              <w:t>Байдарки</w:t>
            </w:r>
            <w:r>
              <w:rPr>
                <w:rFonts w:hint="default" w:ascii="Times New Roman" w:hAnsi="Times New Roman" w:cs="Times New Roman"/>
                <w:sz w:val="26"/>
                <w:szCs w:val="26"/>
                <w:lang w:val="ru-RU"/>
              </w:rPr>
              <w:t xml:space="preserve"> для экологического туризма</w:t>
            </w:r>
            <w:r>
              <w:rPr>
                <w:rFonts w:ascii="Times New Roman" w:hAnsi="Times New Roman" w:cs="Times New Roman"/>
                <w:sz w:val="26"/>
                <w:szCs w:val="26"/>
              </w:rPr>
              <w:t xml:space="preserve">» </w:t>
            </w:r>
          </w:p>
        </w:tc>
      </w:tr>
      <w:tr w14:paraId="4ABF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637DEDC">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2</w:t>
            </w:r>
          </w:p>
        </w:tc>
        <w:tc>
          <w:tcPr>
            <w:tcW w:w="2368" w:type="dxa"/>
          </w:tcPr>
          <w:p w14:paraId="086D8B65">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Наименование организации</w:t>
            </w:r>
          </w:p>
        </w:tc>
        <w:tc>
          <w:tcPr>
            <w:tcW w:w="7669" w:type="dxa"/>
          </w:tcPr>
          <w:p w14:paraId="6D8963A0">
            <w:pPr>
              <w:spacing w:after="0" w:line="240" w:lineRule="auto"/>
              <w:jc w:val="both"/>
              <w:rPr>
                <w:rFonts w:ascii="Times New Roman" w:hAnsi="Times New Roman" w:cs="Times New Roman"/>
                <w:sz w:val="26"/>
                <w:szCs w:val="26"/>
              </w:rPr>
            </w:pPr>
            <w:r>
              <w:rPr>
                <w:rFonts w:ascii="Times New Roman" w:hAnsi="Times New Roman"/>
                <w:sz w:val="26"/>
                <w:szCs w:val="26"/>
              </w:rPr>
              <w:t xml:space="preserve">Государственное </w:t>
            </w:r>
            <w:r>
              <w:rPr>
                <w:rFonts w:ascii="Times New Roman" w:hAnsi="Times New Roman"/>
                <w:sz w:val="26"/>
                <w:szCs w:val="26"/>
                <w:lang w:val="ru-RU"/>
              </w:rPr>
              <w:t>природоохранное</w:t>
            </w:r>
            <w:r>
              <w:rPr>
                <w:rFonts w:hint="default" w:ascii="Times New Roman" w:hAnsi="Times New Roman"/>
                <w:sz w:val="26"/>
                <w:szCs w:val="26"/>
                <w:lang w:val="ru-RU"/>
              </w:rPr>
              <w:t xml:space="preserve"> </w:t>
            </w:r>
            <w:r>
              <w:rPr>
                <w:rFonts w:ascii="Times New Roman" w:hAnsi="Times New Roman"/>
                <w:sz w:val="26"/>
                <w:szCs w:val="26"/>
              </w:rPr>
              <w:t>учреждение «</w:t>
            </w:r>
            <w:r>
              <w:rPr>
                <w:rFonts w:ascii="Times New Roman" w:hAnsi="Times New Roman"/>
                <w:sz w:val="26"/>
                <w:szCs w:val="26"/>
                <w:lang w:val="ru-RU"/>
              </w:rPr>
              <w:t>Заказник</w:t>
            </w:r>
            <w:r>
              <w:rPr>
                <w:rFonts w:hint="default" w:ascii="Times New Roman" w:hAnsi="Times New Roman"/>
                <w:sz w:val="26"/>
                <w:szCs w:val="26"/>
                <w:lang w:val="ru-RU"/>
              </w:rPr>
              <w:t xml:space="preserve"> республиканского значения «Выгонощанское</w:t>
            </w:r>
            <w:r>
              <w:rPr>
                <w:rFonts w:ascii="Times New Roman" w:hAnsi="Times New Roman"/>
                <w:sz w:val="26"/>
                <w:szCs w:val="26"/>
              </w:rPr>
              <w:t>»</w:t>
            </w:r>
          </w:p>
        </w:tc>
      </w:tr>
      <w:tr w14:paraId="381B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B95BD46">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4</w:t>
            </w:r>
          </w:p>
        </w:tc>
        <w:tc>
          <w:tcPr>
            <w:tcW w:w="2368" w:type="dxa"/>
          </w:tcPr>
          <w:p w14:paraId="7B2FD82F">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Информация об организации</w:t>
            </w:r>
          </w:p>
        </w:tc>
        <w:tc>
          <w:tcPr>
            <w:tcW w:w="7669" w:type="dxa"/>
          </w:tcPr>
          <w:p w14:paraId="373B387E">
            <w:pPr>
              <w:spacing w:after="0" w:line="240" w:lineRule="auto"/>
              <w:jc w:val="both"/>
              <w:rPr>
                <w:rFonts w:hint="default" w:ascii="Times New Roman" w:hAnsi="Times New Roman" w:eastAsia="Times New Roman" w:cs="Times New Roman"/>
                <w:sz w:val="26"/>
                <w:szCs w:val="26"/>
                <w:lang w:val="en-US" w:eastAsia="ru-RU"/>
              </w:rPr>
            </w:pPr>
            <w:r>
              <w:rPr>
                <w:rFonts w:hint="default" w:ascii="Times New Roman" w:hAnsi="Times New Roman" w:eastAsia="Calibri" w:cs="Times New Roman"/>
                <w:iCs/>
                <w:sz w:val="26"/>
                <w:szCs w:val="26"/>
                <w:shd w:val="clear" w:color="auto" w:fill="FFFFFF"/>
                <w:lang w:val="ru-RU"/>
              </w:rPr>
              <w:t xml:space="preserve">ГПУ «Заказник республиканского значения «Выгонощанское» </w:t>
            </w:r>
            <w:r>
              <w:rPr>
                <w:rFonts w:ascii="Times New Roman" w:hAnsi="Times New Roman" w:eastAsia="Times New Roman" w:cs="Times New Roman"/>
                <w:sz w:val="26"/>
                <w:szCs w:val="26"/>
                <w:lang w:eastAsia="ru-RU"/>
              </w:rPr>
              <w:t>создано Решением Ивацевичского районного исполнительного комитета от 24.10.2005г. № 636, по согласованию с Ивацевичским районным исполнительным комитетом и Министерством природных ресурсов и охраны окружающей среды Республики Беларусь.</w:t>
            </w:r>
            <w:r>
              <w:rPr>
                <w:rFonts w:hint="default" w:ascii="Times New Roman" w:hAnsi="Times New Roman" w:eastAsia="Times New Roman" w:cs="Times New Roman"/>
                <w:sz w:val="26"/>
                <w:szCs w:val="26"/>
                <w:lang w:val="en-US" w:eastAsia="ru-RU"/>
              </w:rPr>
              <w:t xml:space="preserve"> </w:t>
            </w:r>
            <w:r>
              <w:rPr>
                <w:rFonts w:ascii="Times New Roman" w:hAnsi="Times New Roman" w:eastAsia="Times New Roman" w:cs="Times New Roman"/>
                <w:sz w:val="26"/>
                <w:szCs w:val="26"/>
                <w:lang w:eastAsia="ru-RU"/>
              </w:rPr>
              <w:t xml:space="preserve">Площадь заказника составляет </w:t>
            </w:r>
            <w:r>
              <w:rPr>
                <w:rFonts w:hint="default" w:ascii="Times New Roman" w:hAnsi="Times New Roman" w:eastAsia="Times New Roman" w:cs="Times New Roman"/>
                <w:sz w:val="26"/>
                <w:szCs w:val="26"/>
                <w:lang w:val="en-US" w:eastAsia="ru-RU"/>
              </w:rPr>
              <w:t>54,6 тыс.</w:t>
            </w:r>
            <w:r>
              <w:rPr>
                <w:rFonts w:ascii="Times New Roman" w:hAnsi="Times New Roman" w:eastAsia="Times New Roman" w:cs="Times New Roman"/>
                <w:sz w:val="26"/>
                <w:szCs w:val="26"/>
                <w:lang w:eastAsia="ru-RU"/>
              </w:rPr>
              <w:t xml:space="preserve"> га.</w:t>
            </w:r>
            <w:r>
              <w:rPr>
                <w:rFonts w:hint="default" w:ascii="Times New Roman" w:hAnsi="Times New Roman" w:eastAsia="Times New Roman" w:cs="Times New Roman"/>
                <w:sz w:val="26"/>
                <w:szCs w:val="26"/>
                <w:lang w:val="en-US" w:eastAsia="ru-RU"/>
              </w:rPr>
              <w:t xml:space="preserve"> </w:t>
            </w:r>
          </w:p>
          <w:p w14:paraId="11C923CE">
            <w:pPr>
              <w:spacing w:after="0" w:line="240" w:lineRule="auto"/>
              <w:jc w:val="both"/>
              <w:rPr>
                <w:rFonts w:ascii="Times New Roman" w:hAnsi="Times New Roman" w:cs="Times New Roman"/>
                <w:sz w:val="26"/>
                <w:szCs w:val="26"/>
              </w:rPr>
            </w:pPr>
            <w:r>
              <w:rPr>
                <w:rFonts w:ascii="Times New Roman" w:hAnsi="Times New Roman" w:eastAsia="Times New Roman" w:cs="Times New Roman"/>
                <w:sz w:val="26"/>
                <w:szCs w:val="26"/>
                <w:lang w:eastAsia="ru-RU"/>
              </w:rPr>
              <w:t>Основные</w:t>
            </w:r>
            <w:r>
              <w:rPr>
                <w:rFonts w:hint="default" w:ascii="Times New Roman" w:hAnsi="Times New Roman" w:eastAsia="Times New Roman" w:cs="Times New Roman"/>
                <w:sz w:val="26"/>
                <w:szCs w:val="26"/>
                <w:lang w:val="en-US" w:eastAsia="ru-RU"/>
              </w:rPr>
              <w:t xml:space="preserve"> цели управления заказником: с</w:t>
            </w:r>
            <w:r>
              <w:rPr>
                <w:rFonts w:ascii="Times New Roman" w:hAnsi="Times New Roman" w:eastAsia="Times New Roman" w:cs="Times New Roman"/>
                <w:sz w:val="26"/>
                <w:szCs w:val="26"/>
                <w:lang w:eastAsia="ru-RU"/>
              </w:rPr>
              <w:t>охранение, восстановление и поддержание в естественном виде уникального природного комплекса заказника как эталона природных ландшафтов, хранилища генетического фонда растительного и животного мира Полесья</w:t>
            </w:r>
            <w:r>
              <w:rPr>
                <w:rFonts w:hint="default" w:ascii="Times New Roman" w:hAnsi="Times New Roman" w:eastAsia="Times New Roman" w:cs="Times New Roman"/>
                <w:sz w:val="26"/>
                <w:szCs w:val="26"/>
                <w:lang w:val="en-US" w:eastAsia="ru-RU"/>
              </w:rPr>
              <w:t>; р</w:t>
            </w:r>
            <w:r>
              <w:rPr>
                <w:rFonts w:ascii="Times New Roman" w:hAnsi="Times New Roman" w:eastAsia="Times New Roman" w:cs="Times New Roman"/>
                <w:sz w:val="26"/>
                <w:szCs w:val="26"/>
                <w:lang w:eastAsia="ru-RU"/>
              </w:rPr>
              <w:t>азвитие рекреационной и туристической деятельности на устойчивой основе, развитие экологического и зелёного туризма.</w:t>
            </w:r>
          </w:p>
        </w:tc>
      </w:tr>
      <w:tr w14:paraId="7D7D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3FB3FF9C">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3</w:t>
            </w:r>
          </w:p>
        </w:tc>
        <w:tc>
          <w:tcPr>
            <w:tcW w:w="2368" w:type="dxa"/>
          </w:tcPr>
          <w:p w14:paraId="7761D471">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Адрес организации, телефон</w:t>
            </w:r>
          </w:p>
        </w:tc>
        <w:tc>
          <w:tcPr>
            <w:tcW w:w="7669" w:type="dxa"/>
          </w:tcPr>
          <w:p w14:paraId="7F1FEBE8">
            <w:pPr>
              <w:spacing w:after="0" w:line="240" w:lineRule="auto"/>
              <w:rPr>
                <w:rFonts w:hint="default" w:ascii="Times New Roman" w:hAnsi="Times New Roman" w:cs="Times New Roman"/>
                <w:sz w:val="26"/>
                <w:szCs w:val="26"/>
                <w:lang w:val="ru-RU"/>
              </w:rPr>
            </w:pPr>
            <w:r>
              <w:rPr>
                <w:rFonts w:ascii="Times New Roman" w:hAnsi="Times New Roman" w:cs="Times New Roman"/>
                <w:sz w:val="26"/>
                <w:szCs w:val="26"/>
              </w:rPr>
              <w:t>Брестская область, г. Ивацевич</w:t>
            </w:r>
            <w:r>
              <w:rPr>
                <w:rFonts w:ascii="Times New Roman" w:hAnsi="Times New Roman" w:cs="Times New Roman"/>
                <w:sz w:val="26"/>
                <w:szCs w:val="26"/>
                <w:lang w:val="ru-RU"/>
              </w:rPr>
              <w:t>ский</w:t>
            </w:r>
            <w:r>
              <w:rPr>
                <w:rFonts w:hint="default" w:ascii="Times New Roman" w:hAnsi="Times New Roman" w:cs="Times New Roman"/>
                <w:sz w:val="26"/>
                <w:szCs w:val="26"/>
                <w:lang w:val="ru-RU"/>
              </w:rPr>
              <w:t xml:space="preserve"> район</w:t>
            </w:r>
            <w:r>
              <w:rPr>
                <w:rFonts w:ascii="Times New Roman" w:hAnsi="Times New Roman" w:cs="Times New Roman"/>
                <w:sz w:val="26"/>
                <w:szCs w:val="26"/>
              </w:rPr>
              <w:t xml:space="preserve">, </w:t>
            </w:r>
            <w:r>
              <w:rPr>
                <w:rFonts w:ascii="Times New Roman" w:hAnsi="Times New Roman" w:cs="Times New Roman"/>
                <w:sz w:val="26"/>
                <w:szCs w:val="26"/>
                <w:lang w:val="ru-RU"/>
              </w:rPr>
              <w:t>г</w:t>
            </w:r>
            <w:r>
              <w:rPr>
                <w:rFonts w:hint="default" w:ascii="Times New Roman" w:hAnsi="Times New Roman" w:cs="Times New Roman"/>
                <w:sz w:val="26"/>
                <w:szCs w:val="26"/>
                <w:lang w:val="ru-RU"/>
              </w:rPr>
              <w:t xml:space="preserve">.п. Телеханы, </w:t>
            </w:r>
            <w:r>
              <w:rPr>
                <w:rFonts w:ascii="Times New Roman" w:hAnsi="Times New Roman" w:cs="Times New Roman"/>
                <w:sz w:val="26"/>
                <w:szCs w:val="26"/>
              </w:rPr>
              <w:t xml:space="preserve">ул. </w:t>
            </w:r>
            <w:r>
              <w:rPr>
                <w:rFonts w:hint="default" w:ascii="Times New Roman" w:hAnsi="Times New Roman" w:cs="Times New Roman"/>
                <w:sz w:val="26"/>
                <w:szCs w:val="26"/>
                <w:lang w:val="ru-RU"/>
              </w:rPr>
              <w:t>17 сентября</w:t>
            </w:r>
            <w:r>
              <w:rPr>
                <w:rFonts w:ascii="Times New Roman" w:hAnsi="Times New Roman" w:cs="Times New Roman"/>
                <w:sz w:val="26"/>
                <w:szCs w:val="26"/>
                <w:lang w:val="en-US"/>
              </w:rPr>
              <w:t xml:space="preserve">, </w:t>
            </w:r>
            <w:r>
              <w:rPr>
                <w:rFonts w:ascii="Times New Roman" w:hAnsi="Times New Roman" w:cs="Times New Roman"/>
                <w:sz w:val="26"/>
                <w:szCs w:val="26"/>
              </w:rPr>
              <w:t>д</w:t>
            </w:r>
            <w:r>
              <w:rPr>
                <w:rFonts w:ascii="Times New Roman" w:hAnsi="Times New Roman" w:cs="Times New Roman"/>
                <w:sz w:val="26"/>
                <w:szCs w:val="26"/>
                <w:lang w:val="en-US"/>
              </w:rPr>
              <w:t>.</w:t>
            </w:r>
            <w:r>
              <w:rPr>
                <w:rFonts w:hint="default" w:ascii="Times New Roman" w:hAnsi="Times New Roman" w:cs="Times New Roman"/>
                <w:sz w:val="26"/>
                <w:szCs w:val="26"/>
                <w:lang w:val="ru-RU"/>
              </w:rPr>
              <w:t>19</w:t>
            </w:r>
          </w:p>
          <w:p w14:paraId="06AA230A">
            <w:pPr>
              <w:spacing w:after="0" w:line="240" w:lineRule="auto"/>
              <w:rPr>
                <w:rFonts w:hint="default" w:ascii="Times New Roman" w:hAnsi="Times New Roman" w:cs="Times New Roman"/>
                <w:sz w:val="26"/>
                <w:szCs w:val="26"/>
                <w:lang w:val="ru-RU"/>
              </w:rPr>
            </w:pPr>
            <w:r>
              <w:rPr>
                <w:rFonts w:ascii="Times New Roman" w:hAnsi="Times New Roman" w:cs="Times New Roman"/>
                <w:sz w:val="26"/>
                <w:szCs w:val="26"/>
              </w:rPr>
              <w:t>Факс</w:t>
            </w:r>
            <w:r>
              <w:rPr>
                <w:rFonts w:ascii="Times New Roman" w:hAnsi="Times New Roman" w:cs="Times New Roman"/>
                <w:sz w:val="26"/>
                <w:szCs w:val="26"/>
                <w:lang w:val="en-US"/>
              </w:rPr>
              <w:t xml:space="preserve">- 8 01645 </w:t>
            </w:r>
            <w:r>
              <w:rPr>
                <w:rFonts w:hint="default" w:ascii="Times New Roman" w:hAnsi="Times New Roman" w:cs="Times New Roman"/>
                <w:sz w:val="26"/>
                <w:szCs w:val="26"/>
                <w:lang w:val="ru-RU"/>
              </w:rPr>
              <w:t>26518</w:t>
            </w:r>
          </w:p>
          <w:p w14:paraId="480EDE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e-mail: </w:t>
            </w:r>
            <w:r>
              <w:rPr>
                <w:rFonts w:hint="default" w:ascii="Times New Roman" w:hAnsi="Times New Roman" w:cs="Times New Roman"/>
                <w:sz w:val="26"/>
                <w:szCs w:val="26"/>
                <w:lang w:val="en-US"/>
              </w:rPr>
              <w:t>info</w:t>
            </w:r>
            <w:r>
              <w:rPr>
                <w:rFonts w:ascii="Times New Roman" w:hAnsi="Times New Roman" w:cs="Times New Roman"/>
                <w:sz w:val="26"/>
                <w:szCs w:val="26"/>
                <w:lang w:val="en-US"/>
              </w:rPr>
              <w:t>@</w:t>
            </w:r>
            <w:r>
              <w:rPr>
                <w:rFonts w:hint="default" w:ascii="Times New Roman" w:hAnsi="Times New Roman" w:cs="Times New Roman"/>
                <w:sz w:val="26"/>
                <w:szCs w:val="26"/>
                <w:lang w:val="en-US"/>
              </w:rPr>
              <w:t>vygon.</w:t>
            </w:r>
            <w:r>
              <w:rPr>
                <w:rFonts w:ascii="Times New Roman" w:hAnsi="Times New Roman" w:cs="Times New Roman"/>
                <w:sz w:val="26"/>
                <w:szCs w:val="26"/>
                <w:lang w:val="en-US"/>
              </w:rPr>
              <w:t>brest.by</w:t>
            </w:r>
          </w:p>
        </w:tc>
      </w:tr>
      <w:tr w14:paraId="40EC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69AD6EA">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5</w:t>
            </w:r>
          </w:p>
        </w:tc>
        <w:tc>
          <w:tcPr>
            <w:tcW w:w="2368" w:type="dxa"/>
          </w:tcPr>
          <w:p w14:paraId="3D33A613">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Руководитель организации</w:t>
            </w:r>
          </w:p>
        </w:tc>
        <w:tc>
          <w:tcPr>
            <w:tcW w:w="7669" w:type="dxa"/>
          </w:tcPr>
          <w:p w14:paraId="0177034B">
            <w:pPr>
              <w:spacing w:after="0" w:line="240" w:lineRule="auto"/>
              <w:rPr>
                <w:rFonts w:ascii="Times New Roman" w:hAnsi="Times New Roman" w:cs="Times New Roman"/>
                <w:sz w:val="26"/>
                <w:szCs w:val="26"/>
              </w:rPr>
            </w:pPr>
            <w:r>
              <w:rPr>
                <w:rFonts w:ascii="Times New Roman" w:hAnsi="Times New Roman" w:cs="Times New Roman"/>
                <w:sz w:val="26"/>
                <w:szCs w:val="26"/>
              </w:rPr>
              <w:t>директор</w:t>
            </w:r>
          </w:p>
          <w:p w14:paraId="4DC6064C">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rPr>
              <w:t xml:space="preserve">8 01645 </w:t>
            </w:r>
            <w:r>
              <w:rPr>
                <w:rFonts w:hint="default" w:ascii="Times New Roman" w:hAnsi="Times New Roman" w:cs="Times New Roman"/>
                <w:sz w:val="26"/>
                <w:szCs w:val="26"/>
                <w:lang w:val="ru-RU"/>
              </w:rPr>
              <w:t>26518</w:t>
            </w:r>
          </w:p>
        </w:tc>
      </w:tr>
      <w:tr w14:paraId="44EC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AD161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2368" w:type="dxa"/>
          </w:tcPr>
          <w:p w14:paraId="5D9CC29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Менеджер проекта</w:t>
            </w:r>
          </w:p>
        </w:tc>
        <w:tc>
          <w:tcPr>
            <w:tcW w:w="7669" w:type="dxa"/>
          </w:tcPr>
          <w:p w14:paraId="0E20991E">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lang w:val="ru-RU"/>
              </w:rPr>
              <w:t>Ярмолович</w:t>
            </w:r>
            <w:r>
              <w:rPr>
                <w:rFonts w:hint="default" w:ascii="Times New Roman" w:hAnsi="Times New Roman" w:cs="Times New Roman"/>
                <w:sz w:val="26"/>
                <w:szCs w:val="26"/>
                <w:lang w:val="ru-RU"/>
              </w:rPr>
              <w:t xml:space="preserve"> Антонина Степановна,</w:t>
            </w:r>
          </w:p>
          <w:p w14:paraId="1B9AD0D4">
            <w:pPr>
              <w:spacing w:after="0" w:line="240" w:lineRule="auto"/>
              <w:jc w:val="both"/>
              <w:rPr>
                <w:rFonts w:hint="default" w:ascii="Times New Roman" w:hAnsi="Times New Roman" w:eastAsia="Calibri" w:cs="Times New Roman"/>
                <w:iCs/>
                <w:sz w:val="26"/>
                <w:szCs w:val="26"/>
                <w:shd w:val="clear" w:color="auto" w:fill="FFFFFF"/>
                <w:lang w:val="ru-RU"/>
              </w:rPr>
            </w:pPr>
            <w:r>
              <w:rPr>
                <w:rFonts w:ascii="Times New Roman" w:hAnsi="Times New Roman" w:cs="Times New Roman"/>
                <w:sz w:val="26"/>
                <w:szCs w:val="26"/>
                <w:lang w:val="ru-RU"/>
              </w:rPr>
              <w:t>Главный</w:t>
            </w:r>
            <w:r>
              <w:rPr>
                <w:rFonts w:hint="default" w:ascii="Times New Roman" w:hAnsi="Times New Roman" w:cs="Times New Roman"/>
                <w:sz w:val="26"/>
                <w:szCs w:val="26"/>
                <w:lang w:val="ru-RU"/>
              </w:rPr>
              <w:t xml:space="preserve"> специалист </w:t>
            </w:r>
            <w:r>
              <w:rPr>
                <w:rFonts w:ascii="Times New Roman" w:hAnsi="Times New Roman" w:cs="Times New Roman"/>
                <w:sz w:val="26"/>
                <w:szCs w:val="26"/>
              </w:rPr>
              <w:t>Г</w:t>
            </w:r>
            <w:r>
              <w:rPr>
                <w:rFonts w:ascii="Times New Roman" w:hAnsi="Times New Roman" w:cs="Times New Roman"/>
                <w:sz w:val="26"/>
                <w:szCs w:val="26"/>
                <w:lang w:val="ru-RU"/>
              </w:rPr>
              <w:t>П</w:t>
            </w:r>
            <w:r>
              <w:rPr>
                <w:rFonts w:ascii="Times New Roman" w:hAnsi="Times New Roman" w:cs="Times New Roman"/>
                <w:sz w:val="26"/>
                <w:szCs w:val="26"/>
              </w:rPr>
              <w:t>У</w:t>
            </w:r>
            <w:r>
              <w:rPr>
                <w:rFonts w:hint="default" w:ascii="Times New Roman" w:hAnsi="Times New Roman" w:cs="Times New Roman"/>
                <w:sz w:val="26"/>
                <w:szCs w:val="26"/>
                <w:lang w:val="ru-RU"/>
              </w:rPr>
              <w:t xml:space="preserve"> «</w:t>
            </w:r>
            <w:r>
              <w:rPr>
                <w:rFonts w:hint="default" w:ascii="Times New Roman" w:hAnsi="Times New Roman" w:eastAsia="Calibri" w:cs="Times New Roman"/>
                <w:iCs/>
                <w:sz w:val="26"/>
                <w:szCs w:val="26"/>
                <w:shd w:val="clear" w:color="auto" w:fill="FFFFFF"/>
                <w:lang w:val="ru-RU"/>
              </w:rPr>
              <w:t>Заказник республиканского значения «Выгонощанское»</w:t>
            </w:r>
          </w:p>
          <w:p w14:paraId="6D238DD5">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rPr>
              <w:t xml:space="preserve">Телефон 8 01645 </w:t>
            </w:r>
            <w:r>
              <w:rPr>
                <w:rFonts w:hint="default" w:ascii="Times New Roman" w:hAnsi="Times New Roman" w:cs="Times New Roman"/>
                <w:sz w:val="26"/>
                <w:szCs w:val="26"/>
                <w:lang w:val="ru-RU"/>
              </w:rPr>
              <w:t>26518</w:t>
            </w:r>
            <w:r>
              <w:rPr>
                <w:rFonts w:ascii="Times New Roman" w:hAnsi="Times New Roman" w:cs="Times New Roman"/>
                <w:sz w:val="26"/>
                <w:szCs w:val="26"/>
              </w:rPr>
              <w:t>, +37529</w:t>
            </w:r>
            <w:r>
              <w:rPr>
                <w:rFonts w:hint="default" w:ascii="Times New Roman" w:hAnsi="Times New Roman" w:cs="Times New Roman"/>
                <w:sz w:val="26"/>
                <w:szCs w:val="26"/>
                <w:lang w:val="ru-RU"/>
              </w:rPr>
              <w:t>2471531</w:t>
            </w:r>
          </w:p>
          <w:p w14:paraId="08050DBB">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lang w:val="en-US"/>
              </w:rPr>
              <w:t>e-mail:</w:t>
            </w:r>
            <w:r>
              <w:rPr>
                <w:rFonts w:hint="default" w:ascii="Times New Roman" w:hAnsi="Times New Roman" w:cs="Times New Roman"/>
                <w:sz w:val="26"/>
                <w:szCs w:val="26"/>
                <w:lang w:val="ru-RU"/>
              </w:rPr>
              <w:t xml:space="preserve"> </w:t>
            </w:r>
            <w:r>
              <w:rPr>
                <w:rFonts w:hint="default" w:ascii="Times New Roman" w:hAnsi="Times New Roman" w:cs="Times New Roman"/>
                <w:sz w:val="26"/>
                <w:szCs w:val="26"/>
                <w:lang w:val="en-US"/>
              </w:rPr>
              <w:t>info</w:t>
            </w:r>
            <w:r>
              <w:rPr>
                <w:rFonts w:ascii="Times New Roman" w:hAnsi="Times New Roman" w:cs="Times New Roman"/>
                <w:sz w:val="26"/>
                <w:szCs w:val="26"/>
                <w:lang w:val="en-US"/>
              </w:rPr>
              <w:t>@</w:t>
            </w:r>
            <w:r>
              <w:rPr>
                <w:rFonts w:hint="default" w:ascii="Times New Roman" w:hAnsi="Times New Roman" w:cs="Times New Roman"/>
                <w:sz w:val="26"/>
                <w:szCs w:val="26"/>
                <w:lang w:val="en-US"/>
              </w:rPr>
              <w:t>vygon.</w:t>
            </w:r>
            <w:r>
              <w:rPr>
                <w:rFonts w:ascii="Times New Roman" w:hAnsi="Times New Roman" w:cs="Times New Roman"/>
                <w:sz w:val="26"/>
                <w:szCs w:val="26"/>
                <w:lang w:val="en-US"/>
              </w:rPr>
              <w:t>brest.by</w:t>
            </w:r>
          </w:p>
        </w:tc>
      </w:tr>
      <w:tr w14:paraId="4C89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02CDDF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tc>
        <w:tc>
          <w:tcPr>
            <w:tcW w:w="2368" w:type="dxa"/>
          </w:tcPr>
          <w:p w14:paraId="144BA07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Прежняя помощь, полученная от других иностранных источников</w:t>
            </w:r>
          </w:p>
        </w:tc>
        <w:tc>
          <w:tcPr>
            <w:tcW w:w="7669" w:type="dxa"/>
          </w:tcPr>
          <w:p w14:paraId="0EAE3739">
            <w:pPr>
              <w:spacing w:after="0" w:line="240" w:lineRule="auto"/>
              <w:jc w:val="both"/>
              <w:rPr>
                <w:rFonts w:hint="default" w:ascii="Times New Roman" w:hAnsi="Times New Roman" w:cs="Times New Roman"/>
                <w:sz w:val="26"/>
                <w:szCs w:val="26"/>
                <w:lang w:val="ru-RU"/>
              </w:rPr>
            </w:pPr>
            <w:r>
              <w:rPr>
                <w:rFonts w:hint="default" w:ascii="Times New Roman" w:hAnsi="Times New Roman" w:cs="Times New Roman"/>
                <w:sz w:val="26"/>
                <w:szCs w:val="26"/>
                <w:lang w:val="ru-RU"/>
              </w:rPr>
              <w:t>-</w:t>
            </w:r>
          </w:p>
        </w:tc>
      </w:tr>
      <w:tr w14:paraId="577B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8A2A36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p>
        </w:tc>
        <w:tc>
          <w:tcPr>
            <w:tcW w:w="2368" w:type="dxa"/>
          </w:tcPr>
          <w:p w14:paraId="22630FA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Софинансирование</w:t>
            </w:r>
          </w:p>
        </w:tc>
        <w:tc>
          <w:tcPr>
            <w:tcW w:w="7669" w:type="dxa"/>
          </w:tcPr>
          <w:p w14:paraId="4D5BD80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 от запрашиваемой суммы</w:t>
            </w:r>
          </w:p>
          <w:p w14:paraId="27AEB73F">
            <w:pPr>
              <w:spacing w:after="0" w:line="240" w:lineRule="auto"/>
              <w:jc w:val="both"/>
              <w:rPr>
                <w:rFonts w:ascii="Times New Roman" w:hAnsi="Times New Roman" w:cs="Times New Roman"/>
                <w:sz w:val="26"/>
                <w:szCs w:val="26"/>
                <w:lang w:val="en-US"/>
              </w:rPr>
            </w:pPr>
          </w:p>
        </w:tc>
      </w:tr>
      <w:tr w14:paraId="7B36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2FAD6C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p>
        </w:tc>
        <w:tc>
          <w:tcPr>
            <w:tcW w:w="2368" w:type="dxa"/>
          </w:tcPr>
          <w:p w14:paraId="2B1A1EF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Срок проекта</w:t>
            </w:r>
          </w:p>
        </w:tc>
        <w:tc>
          <w:tcPr>
            <w:tcW w:w="7669" w:type="dxa"/>
          </w:tcPr>
          <w:p w14:paraId="0B779F52">
            <w:pPr>
              <w:spacing w:after="0" w:line="240" w:lineRule="auto"/>
              <w:jc w:val="both"/>
              <w:rPr>
                <w:rFonts w:hint="default" w:ascii="Times New Roman" w:hAnsi="Times New Roman" w:cs="Times New Roman"/>
                <w:sz w:val="26"/>
                <w:szCs w:val="26"/>
                <w:lang w:val="ru-RU"/>
              </w:rPr>
            </w:pPr>
            <w:r>
              <w:rPr>
                <w:rFonts w:hint="default" w:ascii="Times New Roman" w:hAnsi="Times New Roman" w:cs="Times New Roman"/>
                <w:sz w:val="26"/>
                <w:szCs w:val="26"/>
                <w:lang w:val="ru-RU"/>
              </w:rPr>
              <w:t>1 год</w:t>
            </w:r>
          </w:p>
        </w:tc>
      </w:tr>
      <w:tr w14:paraId="0730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2A5D16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p>
        </w:tc>
        <w:tc>
          <w:tcPr>
            <w:tcW w:w="2368" w:type="dxa"/>
          </w:tcPr>
          <w:p w14:paraId="0E5EF3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Цель проекта</w:t>
            </w:r>
          </w:p>
        </w:tc>
        <w:tc>
          <w:tcPr>
            <w:tcW w:w="7669" w:type="dxa"/>
          </w:tcPr>
          <w:p w14:paraId="6BBE863B">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lang w:val="ru-RU"/>
              </w:rPr>
              <w:t>Развитие</w:t>
            </w:r>
            <w:r>
              <w:rPr>
                <w:rFonts w:hint="default" w:ascii="Times New Roman" w:hAnsi="Times New Roman" w:cs="Times New Roman"/>
                <w:sz w:val="26"/>
                <w:szCs w:val="26"/>
                <w:lang w:val="ru-RU"/>
              </w:rPr>
              <w:t xml:space="preserve"> экологического туризма на территории ООПТ</w:t>
            </w:r>
          </w:p>
        </w:tc>
      </w:tr>
      <w:tr w14:paraId="562E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6B5475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11</w:t>
            </w:r>
          </w:p>
        </w:tc>
        <w:tc>
          <w:tcPr>
            <w:tcW w:w="2368" w:type="dxa"/>
          </w:tcPr>
          <w:p w14:paraId="537DA78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Задачи проекта</w:t>
            </w:r>
          </w:p>
        </w:tc>
        <w:tc>
          <w:tcPr>
            <w:tcW w:w="7669" w:type="dxa"/>
          </w:tcPr>
          <w:p w14:paraId="1642F7E4">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rPr>
              <w:t xml:space="preserve">- </w:t>
            </w:r>
            <w:r>
              <w:rPr>
                <w:rFonts w:ascii="Times New Roman" w:hAnsi="Times New Roman" w:cs="Times New Roman"/>
                <w:sz w:val="26"/>
                <w:szCs w:val="26"/>
                <w:lang w:val="ru-RU"/>
              </w:rPr>
              <w:t>создание</w:t>
            </w:r>
            <w:r>
              <w:rPr>
                <w:rFonts w:hint="default" w:ascii="Times New Roman" w:hAnsi="Times New Roman" w:cs="Times New Roman"/>
                <w:sz w:val="26"/>
                <w:szCs w:val="26"/>
                <w:lang w:val="ru-RU"/>
              </w:rPr>
              <w:t xml:space="preserve"> нового туристического маршрута;</w:t>
            </w:r>
          </w:p>
          <w:p w14:paraId="684C6796">
            <w:pPr>
              <w:spacing w:after="0" w:line="240" w:lineRule="auto"/>
              <w:jc w:val="both"/>
              <w:rPr>
                <w:rFonts w:hint="default" w:ascii="Times New Roman" w:hAnsi="Times New Roman" w:eastAsia="Times New Roman" w:cs="Times New Roman"/>
                <w:sz w:val="26"/>
                <w:szCs w:val="26"/>
                <w:lang w:val="ru-RU" w:eastAsia="ru-RU"/>
              </w:rPr>
            </w:pPr>
            <w:r>
              <w:rPr>
                <w:rFonts w:hint="default" w:ascii="Times New Roman" w:hAnsi="Times New Roman" w:cs="Times New Roman"/>
                <w:sz w:val="26"/>
                <w:szCs w:val="26"/>
                <w:lang w:val="ru-RU"/>
              </w:rPr>
              <w:t xml:space="preserve">- </w:t>
            </w:r>
            <w:r>
              <w:rPr>
                <w:rFonts w:ascii="Times New Roman" w:hAnsi="Times New Roman" w:cs="Times New Roman"/>
                <w:sz w:val="26"/>
                <w:szCs w:val="26"/>
              </w:rPr>
              <w:t xml:space="preserve">повышение качества оказываемых </w:t>
            </w:r>
            <w:r>
              <w:rPr>
                <w:rFonts w:ascii="Times New Roman" w:hAnsi="Times New Roman" w:cs="Times New Roman"/>
                <w:sz w:val="26"/>
                <w:szCs w:val="26"/>
                <w:lang w:val="ru-RU"/>
              </w:rPr>
              <w:t>туристических</w:t>
            </w:r>
            <w:r>
              <w:rPr>
                <w:rFonts w:ascii="Times New Roman" w:hAnsi="Times New Roman" w:cs="Times New Roman"/>
                <w:sz w:val="26"/>
                <w:szCs w:val="26"/>
              </w:rPr>
              <w:t xml:space="preserve"> услуг</w:t>
            </w:r>
            <w:r>
              <w:rPr>
                <w:rFonts w:hint="default" w:ascii="Times New Roman" w:hAnsi="Times New Roman" w:cs="Times New Roman"/>
                <w:sz w:val="26"/>
                <w:szCs w:val="26"/>
                <w:lang w:val="ru-RU"/>
              </w:rPr>
              <w:t>.</w:t>
            </w:r>
          </w:p>
        </w:tc>
      </w:tr>
      <w:tr w14:paraId="54FD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5D29722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w:t>
            </w:r>
          </w:p>
        </w:tc>
        <w:tc>
          <w:tcPr>
            <w:tcW w:w="2368" w:type="dxa"/>
          </w:tcPr>
          <w:p w14:paraId="1A0C0B0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Детальное описание деятельности в рамках проекта в соответствии с поставленными задачами</w:t>
            </w:r>
          </w:p>
        </w:tc>
        <w:tc>
          <w:tcPr>
            <w:tcW w:w="7669" w:type="dxa"/>
          </w:tcPr>
          <w:p w14:paraId="5B108188">
            <w:pPr>
              <w:spacing w:after="0" w:line="240" w:lineRule="auto"/>
              <w:outlineLvl w:val="0"/>
              <w:rPr>
                <w:rFonts w:hint="default" w:ascii="Times New Roman" w:hAnsi="Times New Roman" w:eastAsia="Times New Roman" w:cs="Times New Roman"/>
                <w:color w:val="000000"/>
                <w:kern w:val="36"/>
                <w:sz w:val="26"/>
                <w:szCs w:val="26"/>
                <w:lang w:val="en-US" w:eastAsia="ru-RU"/>
              </w:rPr>
            </w:pPr>
            <w:r>
              <w:rPr>
                <w:rFonts w:ascii="Times New Roman" w:hAnsi="Times New Roman" w:cs="Times New Roman"/>
                <w:sz w:val="26"/>
                <w:szCs w:val="26"/>
              </w:rPr>
              <w:t>Для успешной реализации проекта необходимо п</w:t>
            </w:r>
            <w:r>
              <w:rPr>
                <w:rFonts w:ascii="Times New Roman" w:hAnsi="Times New Roman" w:cs="Times New Roman"/>
                <w:iCs/>
                <w:sz w:val="26"/>
                <w:szCs w:val="26"/>
              </w:rPr>
              <w:t xml:space="preserve">риобретение </w:t>
            </w:r>
            <w:r>
              <w:rPr>
                <w:rFonts w:ascii="Times New Roman" w:hAnsi="Times New Roman" w:eastAsia="Times New Roman" w:cs="Times New Roman"/>
                <w:color w:val="000000"/>
                <w:kern w:val="36"/>
                <w:sz w:val="26"/>
                <w:szCs w:val="26"/>
                <w:lang w:eastAsia="ru-RU"/>
              </w:rPr>
              <w:t>байдарок в количестве 10 штук</w:t>
            </w:r>
            <w:r>
              <w:rPr>
                <w:rFonts w:hint="default" w:ascii="Times New Roman" w:hAnsi="Times New Roman" w:eastAsia="Times New Roman" w:cs="Times New Roman"/>
                <w:color w:val="000000"/>
                <w:kern w:val="36"/>
                <w:sz w:val="26"/>
                <w:szCs w:val="26"/>
                <w:lang w:val="en-US" w:eastAsia="ru-RU"/>
              </w:rPr>
              <w:t>.</w:t>
            </w:r>
          </w:p>
          <w:p w14:paraId="234624C3">
            <w:pPr>
              <w:spacing w:after="0" w:line="259" w:lineRule="auto"/>
              <w:ind w:firstLine="309"/>
              <w:jc w:val="both"/>
              <w:rPr>
                <w:rFonts w:ascii="Times New Roman" w:hAnsi="Times New Roman" w:cs="Times New Roman"/>
                <w:sz w:val="26"/>
                <w:szCs w:val="26"/>
              </w:rPr>
            </w:pPr>
          </w:p>
        </w:tc>
      </w:tr>
      <w:tr w14:paraId="3888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09B42D1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w:t>
            </w:r>
          </w:p>
        </w:tc>
        <w:tc>
          <w:tcPr>
            <w:tcW w:w="2368" w:type="dxa"/>
          </w:tcPr>
          <w:p w14:paraId="60323EB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Обоснование проекта</w:t>
            </w:r>
          </w:p>
        </w:tc>
        <w:tc>
          <w:tcPr>
            <w:tcW w:w="7669" w:type="dxa"/>
          </w:tcPr>
          <w:p w14:paraId="768B389C">
            <w:pPr>
              <w:keepNext w:val="0"/>
              <w:keepLines w:val="0"/>
              <w:pageBreakBefore w:val="0"/>
              <w:widowControl/>
              <w:kinsoku/>
              <w:wordWrap/>
              <w:overflowPunct/>
              <w:topLinePunct w:val="0"/>
              <w:autoSpaceDE/>
              <w:autoSpaceDN/>
              <w:bidi w:val="0"/>
              <w:adjustRightInd/>
              <w:snapToGrid/>
              <w:spacing w:after="0" w:line="240" w:lineRule="auto"/>
              <w:ind w:left="0" w:leftChars="0" w:firstLine="221" w:firstLineChars="0"/>
              <w:jc w:val="both"/>
              <w:textAlignment w:val="auto"/>
              <w:rPr>
                <w:rFonts w:ascii="SimSun" w:hAnsi="SimSun" w:eastAsia="SimSun" w:cs="SimSun"/>
                <w:sz w:val="24"/>
                <w:szCs w:val="24"/>
              </w:rPr>
            </w:pPr>
            <w:r>
              <w:rPr>
                <w:rFonts w:hint="default" w:ascii="Times New Roman" w:hAnsi="Times New Roman" w:eastAsia="sans-serif" w:cs="Times New Roman"/>
                <w:b w:val="0"/>
                <w:bCs w:val="0"/>
                <w:i w:val="0"/>
                <w:iCs w:val="0"/>
                <w:caps w:val="0"/>
                <w:color w:val="auto"/>
                <w:spacing w:val="0"/>
                <w:sz w:val="24"/>
                <w:szCs w:val="24"/>
                <w:shd w:val="clear" w:fill="FFFFFF"/>
              </w:rPr>
              <w:t>На сегодняшний день </w:t>
            </w:r>
            <w:r>
              <w:rPr>
                <w:rStyle w:val="5"/>
                <w:rFonts w:hint="default" w:ascii="Times New Roman" w:hAnsi="Times New Roman" w:eastAsia="sans-serif" w:cs="Times New Roman"/>
                <w:b w:val="0"/>
                <w:bCs w:val="0"/>
                <w:i w:val="0"/>
                <w:iCs w:val="0"/>
                <w:caps w:val="0"/>
                <w:color w:val="auto"/>
                <w:spacing w:val="0"/>
                <w:sz w:val="24"/>
                <w:szCs w:val="24"/>
                <w:shd w:val="clear" w:fill="FFFFFF"/>
              </w:rPr>
              <w:t>водный поход на байдарках</w:t>
            </w:r>
            <w:r>
              <w:rPr>
                <w:rFonts w:hint="default" w:ascii="Times New Roman" w:hAnsi="Times New Roman" w:eastAsia="sans-serif" w:cs="Times New Roman"/>
                <w:b w:val="0"/>
                <w:bCs w:val="0"/>
                <w:i w:val="0"/>
                <w:iCs w:val="0"/>
                <w:caps w:val="0"/>
                <w:color w:val="auto"/>
                <w:spacing w:val="0"/>
                <w:sz w:val="24"/>
                <w:szCs w:val="24"/>
                <w:shd w:val="clear" w:fill="FFFFFF"/>
              </w:rPr>
              <w:t> – это один из самых распространенных видов водного туризма Беларуси. Благодаря своей доступности и современному снаряжению такой отдых может позволить себе как новичок, так и бывалый турист</w:t>
            </w:r>
            <w:r>
              <w:rPr>
                <w:rFonts w:hint="default" w:ascii="sans-serif" w:hAnsi="sans-serif" w:eastAsia="sans-serif" w:cs="sans-serif"/>
                <w:i w:val="0"/>
                <w:iCs w:val="0"/>
                <w:caps w:val="0"/>
                <w:color w:val="707981"/>
                <w:spacing w:val="0"/>
                <w:sz w:val="24"/>
                <w:szCs w:val="24"/>
                <w:shd w:val="clear" w:fill="FFFFFF"/>
              </w:rPr>
              <w:t>.</w:t>
            </w:r>
          </w:p>
          <w:p w14:paraId="355B2088">
            <w:pPr>
              <w:spacing w:after="0" w:line="240" w:lineRule="auto"/>
              <w:ind w:left="0" w:leftChars="0" w:firstLine="220" w:firstLineChars="0"/>
              <w:jc w:val="both"/>
              <w:rPr>
                <w:rStyle w:val="5"/>
                <w:rFonts w:hint="default" w:ascii="Times New Roman" w:hAnsi="Times New Roman" w:eastAsia="sans-serif" w:cs="Times New Roman"/>
                <w:b w:val="0"/>
                <w:bCs w:val="0"/>
                <w:i w:val="0"/>
                <w:iCs w:val="0"/>
                <w:caps w:val="0"/>
                <w:color w:val="000000"/>
                <w:spacing w:val="0"/>
                <w:sz w:val="24"/>
                <w:szCs w:val="24"/>
                <w:shd w:val="clear" w:fill="FFFFFF"/>
              </w:rPr>
            </w:pPr>
            <w:r>
              <w:rPr>
                <w:rStyle w:val="5"/>
                <w:rFonts w:hint="default" w:ascii="Times New Roman" w:hAnsi="Times New Roman" w:eastAsia="sans-serif" w:cs="Times New Roman"/>
                <w:b w:val="0"/>
                <w:bCs w:val="0"/>
                <w:i w:val="0"/>
                <w:iCs w:val="0"/>
                <w:caps w:val="0"/>
                <w:color w:val="000000"/>
                <w:spacing w:val="0"/>
                <w:sz w:val="24"/>
                <w:szCs w:val="24"/>
                <w:shd w:val="clear" w:fill="FFFFFF"/>
              </w:rPr>
              <w:t>Белорусы все чаще стали сплавляться на байдарках по родным рекам. Кто-то приезжает с семьей, чтобы необычно провести выходные, другие – берут друзей и отмечают день рождения и прочие праздники на воде. Третьи проводят на байдарках тимбилдинги и корпоративы. </w:t>
            </w:r>
          </w:p>
          <w:p w14:paraId="56D88329">
            <w:pPr>
              <w:spacing w:after="0" w:line="240" w:lineRule="auto"/>
              <w:ind w:left="0" w:leftChars="0" w:firstLine="220" w:firstLineChars="0"/>
              <w:jc w:val="both"/>
              <w:rPr>
                <w:rStyle w:val="5"/>
                <w:rFonts w:hint="default" w:ascii="Times New Roman" w:hAnsi="Times New Roman" w:eastAsia="sans-serif" w:cs="Times New Roman"/>
                <w:b w:val="0"/>
                <w:bCs w:val="0"/>
                <w:i w:val="0"/>
                <w:iCs w:val="0"/>
                <w:caps w:val="0"/>
                <w:color w:val="000000"/>
                <w:spacing w:val="0"/>
                <w:sz w:val="24"/>
                <w:szCs w:val="24"/>
                <w:shd w:val="clear" w:fill="FFFFFF"/>
              </w:rPr>
            </w:pPr>
            <w:r>
              <w:rPr>
                <w:rFonts w:hint="default" w:ascii="Times New Roman" w:hAnsi="Times New Roman" w:eastAsia="Helvetica" w:cs="Times New Roman"/>
                <w:i w:val="0"/>
                <w:iCs w:val="0"/>
                <w:caps w:val="0"/>
                <w:color w:val="080706"/>
                <w:spacing w:val="0"/>
                <w:sz w:val="24"/>
                <w:szCs w:val="24"/>
                <w:shd w:val="clear" w:fill="FFFFFF"/>
                <w:lang w:val="ru-RU"/>
              </w:rPr>
              <w:t>М</w:t>
            </w:r>
            <w:r>
              <w:rPr>
                <w:rFonts w:hint="default" w:ascii="Times New Roman" w:hAnsi="Times New Roman" w:eastAsia="Helvetica" w:cs="Times New Roman"/>
                <w:i w:val="0"/>
                <w:iCs w:val="0"/>
                <w:caps w:val="0"/>
                <w:color w:val="080706"/>
                <w:spacing w:val="0"/>
                <w:sz w:val="24"/>
                <w:szCs w:val="24"/>
                <w:shd w:val="clear" w:fill="FFFFFF"/>
              </w:rPr>
              <w:t>аршрут</w:t>
            </w:r>
            <w:r>
              <w:rPr>
                <w:rFonts w:hint="default" w:ascii="Times New Roman" w:hAnsi="Times New Roman" w:eastAsia="Helvetica" w:cs="Times New Roman"/>
                <w:i w:val="0"/>
                <w:iCs w:val="0"/>
                <w:caps w:val="0"/>
                <w:color w:val="080706"/>
                <w:spacing w:val="0"/>
                <w:sz w:val="24"/>
                <w:szCs w:val="24"/>
                <w:shd w:val="clear" w:fill="FFFFFF"/>
                <w:lang w:val="ru-RU"/>
              </w:rPr>
              <w:t xml:space="preserve"> по реке Щара</w:t>
            </w:r>
            <w:r>
              <w:rPr>
                <w:rFonts w:hint="default" w:ascii="Times New Roman" w:hAnsi="Times New Roman" w:eastAsia="Helvetica" w:cs="Times New Roman"/>
                <w:i w:val="0"/>
                <w:iCs w:val="0"/>
                <w:caps w:val="0"/>
                <w:color w:val="080706"/>
                <w:spacing w:val="0"/>
                <w:sz w:val="24"/>
                <w:szCs w:val="24"/>
                <w:shd w:val="clear" w:fill="FFFFFF"/>
              </w:rPr>
              <w:t xml:space="preserve"> идеально подходит для любителей активного, но при этом неспешного и размеренного отдыха, всех  возрастных категорий, как для начинающих взрослых туристов-гребцов, так и детей школьного возраста с 11 лет - тех, кто впервые садится в байдарку и пытается приобщиться к водным походам.</w:t>
            </w:r>
          </w:p>
          <w:p w14:paraId="54381040">
            <w:pPr>
              <w:spacing w:after="0" w:line="240" w:lineRule="auto"/>
              <w:ind w:left="0" w:leftChars="0" w:firstLine="220" w:firstLineChars="0"/>
              <w:jc w:val="both"/>
              <w:rPr>
                <w:rFonts w:hint="default" w:ascii="Times New Roman" w:hAnsi="Times New Roman" w:eastAsia="SimSun" w:cs="Times New Roman"/>
                <w:sz w:val="24"/>
                <w:szCs w:val="24"/>
              </w:rPr>
            </w:pPr>
            <w:r>
              <w:rPr>
                <w:rFonts w:hint="default" w:ascii="Times New Roman" w:hAnsi="Times New Roman" w:eastAsia="Arial" w:cs="Times New Roman"/>
                <w:sz w:val="24"/>
                <w:szCs w:val="24"/>
              </w:rPr>
              <w:t xml:space="preserve">Сплав на байдарках по реке Щара — </w:t>
            </w:r>
            <w:r>
              <w:rPr>
                <w:rFonts w:hint="default" w:ascii="Times New Roman" w:hAnsi="Times New Roman" w:eastAsia="SimSun" w:cs="Times New Roman"/>
                <w:sz w:val="24"/>
                <w:szCs w:val="24"/>
              </w:rPr>
              <w:t>один из самых популярных и безопасных водных маршрутов в Беларуси. Река отличается спокойным течением, живописными хвойными лесами и извилистым руслом.</w:t>
            </w:r>
          </w:p>
          <w:p w14:paraId="6CB42F07">
            <w:pPr>
              <w:spacing w:after="0" w:line="240" w:lineRule="auto"/>
              <w:ind w:left="0" w:leftChars="0" w:firstLine="220" w:firstLineChars="0"/>
              <w:jc w:val="both"/>
              <w:rPr>
                <w:rFonts w:hint="default" w:ascii="Times New Roman" w:hAnsi="Times New Roman" w:eastAsia="SimSun" w:cs="Times New Roman"/>
                <w:sz w:val="24"/>
                <w:szCs w:val="24"/>
                <w:lang w:eastAsia="ru-RU"/>
              </w:rPr>
            </w:pPr>
          </w:p>
        </w:tc>
      </w:tr>
      <w:tr w14:paraId="0DAA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985F3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w:t>
            </w:r>
          </w:p>
        </w:tc>
        <w:tc>
          <w:tcPr>
            <w:tcW w:w="2368" w:type="dxa"/>
          </w:tcPr>
          <w:p w14:paraId="52D247F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Деятельность после окончания проекта</w:t>
            </w:r>
          </w:p>
        </w:tc>
        <w:tc>
          <w:tcPr>
            <w:tcW w:w="7669" w:type="dxa"/>
          </w:tcPr>
          <w:p w14:paraId="681F23B8">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rPr>
              <w:t xml:space="preserve">После окончания действия проекта </w:t>
            </w:r>
            <w:r>
              <w:rPr>
                <w:rFonts w:ascii="Times New Roman" w:hAnsi="Times New Roman" w:cs="Times New Roman"/>
                <w:sz w:val="26"/>
                <w:szCs w:val="26"/>
                <w:lang w:val="ru-RU"/>
              </w:rPr>
              <w:t>будет</w:t>
            </w:r>
            <w:r>
              <w:rPr>
                <w:rFonts w:hint="default" w:ascii="Times New Roman" w:hAnsi="Times New Roman" w:cs="Times New Roman"/>
                <w:sz w:val="26"/>
                <w:szCs w:val="26"/>
                <w:lang w:val="ru-RU"/>
              </w:rPr>
              <w:t xml:space="preserve"> активно развиваться экологический туризм на территории заказника «Выгонощанское».</w:t>
            </w:r>
          </w:p>
          <w:p w14:paraId="325C3F0A">
            <w:pPr>
              <w:spacing w:after="0" w:line="240" w:lineRule="auto"/>
              <w:jc w:val="both"/>
              <w:rPr>
                <w:rFonts w:hint="default" w:ascii="Times New Roman" w:hAnsi="Times New Roman" w:cs="Times New Roman"/>
                <w:sz w:val="26"/>
                <w:szCs w:val="26"/>
                <w:lang w:val="ru-RU"/>
              </w:rPr>
            </w:pPr>
          </w:p>
        </w:tc>
      </w:tr>
      <w:tr w14:paraId="3B74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5766515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15</w:t>
            </w:r>
          </w:p>
        </w:tc>
        <w:tc>
          <w:tcPr>
            <w:tcW w:w="2368" w:type="dxa"/>
          </w:tcPr>
          <w:p w14:paraId="0B4C1EF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Бюджет проекта</w:t>
            </w:r>
          </w:p>
        </w:tc>
        <w:tc>
          <w:tcPr>
            <w:tcW w:w="7669" w:type="dxa"/>
          </w:tcPr>
          <w:p w14:paraId="024C12A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r>
              <w:rPr>
                <w:rFonts w:hint="default" w:ascii="Times New Roman" w:hAnsi="Times New Roman" w:cs="Times New Roman"/>
                <w:sz w:val="26"/>
                <w:szCs w:val="26"/>
                <w:lang w:val="ru-RU"/>
              </w:rPr>
              <w:t xml:space="preserve"> 000</w:t>
            </w:r>
            <w:r>
              <w:rPr>
                <w:rFonts w:ascii="Times New Roman" w:hAnsi="Times New Roman" w:cs="Times New Roman"/>
                <w:sz w:val="26"/>
                <w:szCs w:val="26"/>
              </w:rPr>
              <w:t xml:space="preserve"> евро</w:t>
            </w:r>
          </w:p>
          <w:p w14:paraId="57303EC5">
            <w:pPr>
              <w:spacing w:after="0" w:line="240" w:lineRule="auto"/>
              <w:jc w:val="both"/>
              <w:rPr>
                <w:rFonts w:ascii="Times New Roman" w:hAnsi="Times New Roman" w:cs="Times New Roman"/>
                <w:sz w:val="26"/>
                <w:szCs w:val="26"/>
              </w:rPr>
            </w:pPr>
          </w:p>
        </w:tc>
      </w:tr>
    </w:tbl>
    <w:p w14:paraId="2559BB76">
      <w:pPr>
        <w:spacing w:after="0"/>
        <w:jc w:val="both"/>
        <w:rPr>
          <w:rFonts w:ascii="Times New Roman" w:hAnsi="Times New Roman" w:cs="Times New Roman"/>
          <w:sz w:val="28"/>
          <w:szCs w:val="28"/>
        </w:rPr>
      </w:pPr>
    </w:p>
    <w:p w14:paraId="155F53BA">
      <w:pPr>
        <w:spacing w:after="0"/>
        <w:jc w:val="center"/>
        <w:rPr>
          <w:rFonts w:hint="default" w:ascii="Times New Roman" w:hAnsi="Times New Roman"/>
          <w:b/>
          <w:bCs/>
          <w:sz w:val="28"/>
          <w:szCs w:val="28"/>
        </w:rPr>
      </w:pPr>
    </w:p>
    <w:p w14:paraId="5119816E">
      <w:pPr>
        <w:spacing w:after="0"/>
        <w:jc w:val="center"/>
        <w:rPr>
          <w:rFonts w:hint="default" w:ascii="Times New Roman" w:hAnsi="Times New Roman"/>
          <w:b/>
          <w:bCs/>
          <w:sz w:val="28"/>
          <w:szCs w:val="28"/>
        </w:rPr>
      </w:pPr>
    </w:p>
    <w:p w14:paraId="0058A3D2">
      <w:pPr>
        <w:spacing w:after="0"/>
        <w:jc w:val="center"/>
        <w:rPr>
          <w:rFonts w:hint="default" w:ascii="Times New Roman" w:hAnsi="Times New Roman"/>
          <w:b/>
          <w:bCs/>
          <w:sz w:val="28"/>
          <w:szCs w:val="28"/>
        </w:rPr>
      </w:pPr>
    </w:p>
    <w:p w14:paraId="769167EF">
      <w:pPr>
        <w:spacing w:after="0"/>
        <w:jc w:val="center"/>
        <w:rPr>
          <w:rFonts w:hint="default" w:ascii="Times New Roman" w:hAnsi="Times New Roman"/>
          <w:b/>
          <w:bCs/>
          <w:sz w:val="28"/>
          <w:szCs w:val="28"/>
        </w:rPr>
      </w:pPr>
    </w:p>
    <w:p w14:paraId="32C23293">
      <w:pPr>
        <w:spacing w:after="0"/>
        <w:jc w:val="center"/>
        <w:rPr>
          <w:rFonts w:hint="default" w:ascii="Times New Roman" w:hAnsi="Times New Roman"/>
          <w:b/>
          <w:bCs/>
          <w:sz w:val="28"/>
          <w:szCs w:val="28"/>
        </w:rPr>
      </w:pPr>
    </w:p>
    <w:p w14:paraId="7074FAB0">
      <w:pPr>
        <w:spacing w:after="0"/>
        <w:jc w:val="center"/>
        <w:rPr>
          <w:rFonts w:hint="default" w:ascii="Times New Roman" w:hAnsi="Times New Roman"/>
          <w:b/>
          <w:bCs/>
          <w:sz w:val="28"/>
          <w:szCs w:val="28"/>
        </w:rPr>
      </w:pPr>
    </w:p>
    <w:p w14:paraId="1B8431D0">
      <w:pPr>
        <w:spacing w:after="0"/>
        <w:jc w:val="center"/>
        <w:rPr>
          <w:rFonts w:hint="default" w:ascii="Times New Roman" w:hAnsi="Times New Roman"/>
          <w:b/>
          <w:bCs/>
          <w:sz w:val="28"/>
          <w:szCs w:val="28"/>
        </w:rPr>
      </w:pPr>
    </w:p>
    <w:p w14:paraId="2A41147C">
      <w:pPr>
        <w:spacing w:after="0"/>
        <w:jc w:val="center"/>
        <w:rPr>
          <w:rFonts w:hint="default" w:ascii="Times New Roman" w:hAnsi="Times New Roman"/>
          <w:b/>
          <w:bCs/>
          <w:sz w:val="28"/>
          <w:szCs w:val="28"/>
        </w:rPr>
      </w:pPr>
    </w:p>
    <w:p w14:paraId="6DBF2CA6">
      <w:pPr>
        <w:spacing w:after="0"/>
        <w:jc w:val="center"/>
        <w:rPr>
          <w:rFonts w:hint="default" w:ascii="Times New Roman" w:hAnsi="Times New Roman"/>
          <w:b/>
          <w:bCs/>
          <w:sz w:val="28"/>
          <w:szCs w:val="28"/>
        </w:rPr>
      </w:pPr>
    </w:p>
    <w:p w14:paraId="67CD4B00">
      <w:pPr>
        <w:spacing w:after="0"/>
        <w:jc w:val="center"/>
        <w:rPr>
          <w:rFonts w:hint="default" w:ascii="Times New Roman" w:hAnsi="Times New Roman"/>
          <w:b/>
          <w:bCs/>
          <w:sz w:val="28"/>
          <w:szCs w:val="28"/>
        </w:rPr>
      </w:pPr>
    </w:p>
    <w:p w14:paraId="5A8C6AD1">
      <w:pPr>
        <w:spacing w:after="0"/>
        <w:jc w:val="center"/>
        <w:rPr>
          <w:rFonts w:hint="default" w:ascii="Times New Roman" w:hAnsi="Times New Roman"/>
          <w:b/>
          <w:bCs/>
          <w:sz w:val="28"/>
          <w:szCs w:val="28"/>
        </w:rPr>
      </w:pPr>
    </w:p>
    <w:p w14:paraId="1E6F6024">
      <w:pPr>
        <w:spacing w:after="0"/>
        <w:jc w:val="center"/>
        <w:rPr>
          <w:rFonts w:hint="default" w:ascii="Times New Roman" w:hAnsi="Times New Roman"/>
          <w:b/>
          <w:bCs/>
          <w:sz w:val="28"/>
          <w:szCs w:val="28"/>
        </w:rPr>
      </w:pPr>
      <w:r>
        <w:rPr>
          <w:rFonts w:hint="default" w:ascii="Times New Roman" w:hAnsi="Times New Roman"/>
          <w:b/>
          <w:bCs/>
          <w:sz w:val="28"/>
          <w:szCs w:val="28"/>
        </w:rPr>
        <w:t>A humanitarian project by the "Vygonoshchanskoe" Republican-Level Nature Reserve—a state nature conservation institution in the Brest Region</w:t>
      </w:r>
    </w:p>
    <w:p w14:paraId="59264B15">
      <w:pPr>
        <w:spacing w:after="0"/>
        <w:jc w:val="center"/>
        <w:rPr>
          <w:rFonts w:hint="default" w:ascii="Times New Roman" w:hAnsi="Times New Roman"/>
          <w:b/>
          <w:bCs/>
          <w:sz w:val="28"/>
          <w:szCs w:val="28"/>
        </w:rPr>
      </w:pPr>
      <w:r>
        <w:rPr>
          <w:rFonts w:hint="default" w:ascii="Times New Roman" w:hAnsi="Times New Roman"/>
          <w:b/>
          <w:bCs/>
          <w:sz w:val="28"/>
          <w:szCs w:val="28"/>
        </w:rPr>
        <w:t>—is seeking sponsors.</w:t>
      </w:r>
    </w:p>
    <w:p w14:paraId="7B9672B1">
      <w:pPr>
        <w:spacing w:after="0"/>
        <w:jc w:val="center"/>
        <w:rPr>
          <w:rFonts w:ascii="SimSun" w:hAnsi="SimSun" w:eastAsia="SimSun" w:cs="SimSun"/>
          <w:sz w:val="24"/>
          <w:szCs w:val="24"/>
        </w:rPr>
      </w:pPr>
      <w:r>
        <w:rPr>
          <w:rFonts w:ascii="SimSun" w:hAnsi="SimSun" w:eastAsia="SimSun" w:cs="SimSun"/>
          <w:sz w:val="24"/>
          <w:szCs w:val="24"/>
        </w:rPr>
        <w:drawing>
          <wp:inline distT="0" distB="0" distL="114300" distR="114300">
            <wp:extent cx="2945130" cy="1990090"/>
            <wp:effectExtent l="0" t="0" r="7620" b="10160"/>
            <wp:docPr id="1" name="Изображение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Без названия"/>
                    <pic:cNvPicPr>
                      <a:picLocks noChangeAspect="1"/>
                    </pic:cNvPicPr>
                  </pic:nvPicPr>
                  <pic:blipFill>
                    <a:blip r:embed="rId7"/>
                    <a:stretch>
                      <a:fillRect/>
                    </a:stretch>
                  </pic:blipFill>
                  <pic:spPr>
                    <a:xfrm>
                      <a:off x="0" y="0"/>
                      <a:ext cx="2945130" cy="1990090"/>
                    </a:xfrm>
                    <a:prstGeom prst="rect">
                      <a:avLst/>
                    </a:prstGeom>
                  </pic:spPr>
                </pic:pic>
              </a:graphicData>
            </a:graphic>
          </wp:inline>
        </w:drawing>
      </w:r>
    </w:p>
    <w:p w14:paraId="34C011E5">
      <w:pPr>
        <w:spacing w:after="0"/>
        <w:jc w:val="center"/>
        <w:rPr>
          <w:rFonts w:hint="default" w:ascii="SimSun" w:hAnsi="SimSun" w:eastAsia="SimSun" w:cs="SimSun"/>
          <w:sz w:val="24"/>
          <w:szCs w:val="24"/>
        </w:rPr>
      </w:pPr>
    </w:p>
    <w:p w14:paraId="1904D586">
      <w:pPr>
        <w:spacing w:after="0"/>
        <w:jc w:val="center"/>
        <w:rPr>
          <w:rFonts w:hint="default" w:ascii="Times New Roman" w:hAnsi="Times New Roman"/>
          <w:b/>
          <w:bCs/>
          <w:sz w:val="28"/>
          <w:szCs w:val="28"/>
        </w:rPr>
      </w:pPr>
    </w:p>
    <w:tbl>
      <w:tblPr>
        <w:tblStyle w:val="10"/>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2368"/>
        <w:gridCol w:w="7669"/>
      </w:tblGrid>
      <w:tr w14:paraId="20D9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01E73EF5">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1</w:t>
            </w:r>
          </w:p>
        </w:tc>
        <w:tc>
          <w:tcPr>
            <w:tcW w:w="2368" w:type="dxa"/>
          </w:tcPr>
          <w:p w14:paraId="47B85D79">
            <w:pPr>
              <w:spacing w:after="0" w:line="240" w:lineRule="auto"/>
              <w:jc w:val="both"/>
              <w:rPr>
                <w:rFonts w:ascii="Times New Roman" w:hAnsi="Times New Roman" w:cs="Times New Roman"/>
                <w:sz w:val="26"/>
                <w:szCs w:val="26"/>
                <w:lang w:val="en-US"/>
              </w:rPr>
            </w:pPr>
            <w:r>
              <w:rPr>
                <w:rFonts w:hint="default" w:ascii="Times New Roman" w:hAnsi="Times New Roman"/>
                <w:sz w:val="26"/>
                <w:szCs w:val="26"/>
                <w:lang w:val="en-US"/>
              </w:rPr>
              <w:t>Project name</w:t>
            </w:r>
          </w:p>
        </w:tc>
        <w:tc>
          <w:tcPr>
            <w:tcW w:w="7669" w:type="dxa"/>
          </w:tcPr>
          <w:p w14:paraId="0CF0DD86">
            <w:pPr>
              <w:spacing w:after="0" w:line="240" w:lineRule="auto"/>
              <w:jc w:val="both"/>
              <w:rPr>
                <w:rFonts w:hint="default" w:ascii="Times New Roman" w:hAnsi="Times New Roman" w:cs="Times New Roman"/>
                <w:sz w:val="26"/>
                <w:szCs w:val="26"/>
                <w:lang w:val="ru-RU"/>
              </w:rPr>
            </w:pPr>
            <w:r>
              <w:rPr>
                <w:rFonts w:hint="default" w:ascii="Times New Roman" w:hAnsi="Times New Roman"/>
                <w:sz w:val="26"/>
                <w:szCs w:val="26"/>
                <w:lang w:val="ru-RU"/>
              </w:rPr>
              <w:t>«</w:t>
            </w:r>
            <w:r>
              <w:rPr>
                <w:rFonts w:hint="default" w:ascii="Times New Roman" w:hAnsi="Times New Roman"/>
                <w:sz w:val="26"/>
                <w:szCs w:val="26"/>
              </w:rPr>
              <w:t>Kayaks for eco-tourism</w:t>
            </w:r>
            <w:r>
              <w:rPr>
                <w:rFonts w:hint="default" w:ascii="Times New Roman" w:hAnsi="Times New Roman"/>
                <w:sz w:val="26"/>
                <w:szCs w:val="26"/>
                <w:lang w:val="ru-RU"/>
              </w:rPr>
              <w:t>»</w:t>
            </w:r>
          </w:p>
        </w:tc>
      </w:tr>
      <w:tr w14:paraId="7284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7A39823C">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2</w:t>
            </w:r>
          </w:p>
        </w:tc>
        <w:tc>
          <w:tcPr>
            <w:tcW w:w="2368" w:type="dxa"/>
          </w:tcPr>
          <w:p w14:paraId="59A5C702">
            <w:pPr>
              <w:spacing w:after="0" w:line="240" w:lineRule="auto"/>
              <w:jc w:val="both"/>
              <w:rPr>
                <w:rFonts w:ascii="Times New Roman" w:hAnsi="Times New Roman" w:cs="Times New Roman"/>
                <w:sz w:val="26"/>
                <w:szCs w:val="26"/>
                <w:lang w:val="en-US"/>
              </w:rPr>
            </w:pPr>
            <w:r>
              <w:rPr>
                <w:rFonts w:hint="default" w:ascii="Times New Roman" w:hAnsi="Times New Roman"/>
                <w:sz w:val="26"/>
                <w:szCs w:val="26"/>
              </w:rPr>
              <w:t>Organization Name</w:t>
            </w:r>
          </w:p>
        </w:tc>
        <w:tc>
          <w:tcPr>
            <w:tcW w:w="7669" w:type="dxa"/>
          </w:tcPr>
          <w:p w14:paraId="7CE0E03A">
            <w:pPr>
              <w:spacing w:after="0" w:line="240" w:lineRule="auto"/>
              <w:jc w:val="both"/>
              <w:rPr>
                <w:rFonts w:ascii="Times New Roman" w:hAnsi="Times New Roman" w:cs="Times New Roman"/>
                <w:sz w:val="26"/>
                <w:szCs w:val="26"/>
              </w:rPr>
            </w:pPr>
            <w:r>
              <w:rPr>
                <w:rFonts w:hint="default" w:ascii="Times New Roman" w:hAnsi="Times New Roman"/>
                <w:sz w:val="26"/>
                <w:szCs w:val="26"/>
              </w:rPr>
              <w:t>State Nature Conservation Institution "Vygonoshchanskoe Republican-Level Nature Reserve"</w:t>
            </w:r>
          </w:p>
        </w:tc>
      </w:tr>
      <w:tr w14:paraId="3B95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A0DDE26">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4</w:t>
            </w:r>
          </w:p>
        </w:tc>
        <w:tc>
          <w:tcPr>
            <w:tcW w:w="2368" w:type="dxa"/>
          </w:tcPr>
          <w:p w14:paraId="50DC46FA">
            <w:pPr>
              <w:spacing w:after="0" w:line="240" w:lineRule="auto"/>
              <w:jc w:val="both"/>
              <w:rPr>
                <w:rFonts w:ascii="Times New Roman" w:hAnsi="Times New Roman" w:cs="Times New Roman"/>
                <w:sz w:val="26"/>
                <w:szCs w:val="26"/>
                <w:lang w:val="en-US"/>
              </w:rPr>
            </w:pPr>
            <w:r>
              <w:rPr>
                <w:rFonts w:hint="default" w:ascii="Times New Roman" w:hAnsi="Times New Roman"/>
                <w:sz w:val="26"/>
                <w:szCs w:val="26"/>
                <w:lang w:val="en-US"/>
              </w:rPr>
              <w:t>Organization Information</w:t>
            </w:r>
          </w:p>
        </w:tc>
        <w:tc>
          <w:tcPr>
            <w:tcW w:w="7669" w:type="dxa"/>
          </w:tcPr>
          <w:p w14:paraId="0E249375">
            <w:pPr>
              <w:spacing w:after="0" w:line="240" w:lineRule="auto"/>
              <w:jc w:val="both"/>
              <w:rPr>
                <w:rFonts w:hint="default" w:ascii="Times New Roman" w:hAnsi="Times New Roman"/>
                <w:sz w:val="26"/>
                <w:szCs w:val="26"/>
              </w:rPr>
            </w:pPr>
            <w:r>
              <w:rPr>
                <w:rFonts w:hint="default" w:ascii="Times New Roman" w:hAnsi="Times New Roman"/>
                <w:sz w:val="26"/>
                <w:szCs w:val="26"/>
              </w:rPr>
              <w:t>The "Vygonoshchanskoye" Republican-Level Nature Reserve was established by Decision No. 636 of the Ivatsevichy District Executive Committee, dated October 24, 2005, in coordination with the Ivatsevichy District Executive Committee and the Ministry of Natural Resources and Environmental Protection of the Republic of Belarus. The reserve covers an area of ​​54.6 thousand hectares.</w:t>
            </w:r>
          </w:p>
          <w:p w14:paraId="06356983">
            <w:pPr>
              <w:spacing w:after="0" w:line="240" w:lineRule="auto"/>
              <w:jc w:val="both"/>
              <w:rPr>
                <w:rFonts w:ascii="Times New Roman" w:hAnsi="Times New Roman" w:cs="Times New Roman"/>
                <w:sz w:val="26"/>
                <w:szCs w:val="26"/>
              </w:rPr>
            </w:pPr>
            <w:r>
              <w:rPr>
                <w:rFonts w:hint="default" w:ascii="Times New Roman" w:hAnsi="Times New Roman"/>
                <w:sz w:val="26"/>
                <w:szCs w:val="26"/>
              </w:rPr>
              <w:t>The primary objectives of managing the reserve are: to preserve, restore, and maintain the reserve's unique natural complex in its natural state—serving as a benchmark for natural landscapes and a repository of the genetic diversity of the flora and fauna of Polesie—and to develop recreational and tourism activities on a sustainable basis, including eco-tourism and green tourism.</w:t>
            </w:r>
          </w:p>
        </w:tc>
      </w:tr>
      <w:tr w14:paraId="44DE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C17E0FD">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3</w:t>
            </w:r>
          </w:p>
        </w:tc>
        <w:tc>
          <w:tcPr>
            <w:tcW w:w="2368" w:type="dxa"/>
          </w:tcPr>
          <w:p w14:paraId="206F10DA">
            <w:pPr>
              <w:spacing w:after="0" w:line="240" w:lineRule="auto"/>
              <w:jc w:val="both"/>
              <w:rPr>
                <w:rFonts w:ascii="Times New Roman" w:hAnsi="Times New Roman" w:cs="Times New Roman"/>
                <w:sz w:val="26"/>
                <w:szCs w:val="26"/>
                <w:lang w:val="en-US"/>
              </w:rPr>
            </w:pPr>
            <w:r>
              <w:rPr>
                <w:rFonts w:hint="default" w:ascii="Times New Roman" w:hAnsi="Times New Roman"/>
                <w:sz w:val="26"/>
                <w:szCs w:val="26"/>
                <w:lang w:val="en-US"/>
              </w:rPr>
              <w:t>Organization address, telephone number</w:t>
            </w:r>
          </w:p>
        </w:tc>
        <w:tc>
          <w:tcPr>
            <w:tcW w:w="7669" w:type="dxa"/>
          </w:tcPr>
          <w:p w14:paraId="0433200B">
            <w:pPr>
              <w:spacing w:after="0" w:line="240" w:lineRule="auto"/>
              <w:jc w:val="both"/>
              <w:rPr>
                <w:rFonts w:hint="default" w:ascii="Times New Roman" w:hAnsi="Times New Roman"/>
                <w:sz w:val="26"/>
                <w:szCs w:val="26"/>
                <w:lang w:val="en-US"/>
              </w:rPr>
            </w:pPr>
            <w:r>
              <w:rPr>
                <w:rFonts w:hint="default" w:ascii="Times New Roman" w:hAnsi="Times New Roman"/>
                <w:sz w:val="26"/>
                <w:szCs w:val="26"/>
                <w:lang w:val="en-US"/>
              </w:rPr>
              <w:t>19</w:t>
            </w:r>
            <w:r>
              <w:rPr>
                <w:rFonts w:hint="default" w:ascii="Times New Roman" w:hAnsi="Times New Roman"/>
                <w:sz w:val="26"/>
                <w:szCs w:val="26"/>
                <w:lang w:val="ru-RU"/>
              </w:rPr>
              <w:t>,</w:t>
            </w:r>
            <w:r>
              <w:rPr>
                <w:rFonts w:hint="default" w:ascii="Times New Roman" w:hAnsi="Times New Roman"/>
                <w:sz w:val="26"/>
                <w:szCs w:val="26"/>
                <w:lang w:val="en-US"/>
              </w:rPr>
              <w:t xml:space="preserve"> 17 Sentyabrya St., Telekhany Urban-Type Settlement, Ivatsevichy District, Brest Region</w:t>
            </w:r>
          </w:p>
          <w:p w14:paraId="32C90859">
            <w:pPr>
              <w:spacing w:after="0" w:line="240" w:lineRule="auto"/>
              <w:jc w:val="both"/>
              <w:rPr>
                <w:rFonts w:ascii="Times New Roman" w:hAnsi="Times New Roman" w:cs="Times New Roman"/>
                <w:sz w:val="26"/>
                <w:szCs w:val="26"/>
                <w:lang w:val="en-US"/>
              </w:rPr>
            </w:pPr>
            <w:r>
              <w:rPr>
                <w:rFonts w:hint="default" w:ascii="Times New Roman" w:hAnsi="Times New Roman"/>
                <w:sz w:val="26"/>
                <w:szCs w:val="26"/>
                <w:lang w:val="en-US"/>
              </w:rPr>
              <w:t>Fax: 8 01645 26518</w:t>
            </w:r>
          </w:p>
          <w:p w14:paraId="70BC4BCA">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e-mail: </w:t>
            </w:r>
            <w:r>
              <w:rPr>
                <w:rFonts w:hint="default" w:ascii="Times New Roman" w:hAnsi="Times New Roman" w:cs="Times New Roman"/>
                <w:sz w:val="26"/>
                <w:szCs w:val="26"/>
                <w:lang w:val="en-US"/>
              </w:rPr>
              <w:t>info</w:t>
            </w:r>
            <w:r>
              <w:rPr>
                <w:rFonts w:ascii="Times New Roman" w:hAnsi="Times New Roman" w:cs="Times New Roman"/>
                <w:sz w:val="26"/>
                <w:szCs w:val="26"/>
                <w:lang w:val="en-US"/>
              </w:rPr>
              <w:t>@</w:t>
            </w:r>
            <w:r>
              <w:rPr>
                <w:rFonts w:hint="default" w:ascii="Times New Roman" w:hAnsi="Times New Roman" w:cs="Times New Roman"/>
                <w:sz w:val="26"/>
                <w:szCs w:val="26"/>
                <w:lang w:val="en-US"/>
              </w:rPr>
              <w:t>vygon.</w:t>
            </w:r>
            <w:r>
              <w:rPr>
                <w:rFonts w:ascii="Times New Roman" w:hAnsi="Times New Roman" w:cs="Times New Roman"/>
                <w:sz w:val="26"/>
                <w:szCs w:val="26"/>
                <w:lang w:val="en-US"/>
              </w:rPr>
              <w:t>brest.by</w:t>
            </w:r>
          </w:p>
        </w:tc>
      </w:tr>
      <w:tr w14:paraId="40E7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0D3665C">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5</w:t>
            </w:r>
          </w:p>
        </w:tc>
        <w:tc>
          <w:tcPr>
            <w:tcW w:w="2368" w:type="dxa"/>
          </w:tcPr>
          <w:p w14:paraId="5A58A213">
            <w:pPr>
              <w:spacing w:after="0" w:line="240" w:lineRule="auto"/>
              <w:jc w:val="both"/>
              <w:rPr>
                <w:rFonts w:ascii="Times New Roman" w:hAnsi="Times New Roman" w:cs="Times New Roman"/>
                <w:sz w:val="26"/>
                <w:szCs w:val="26"/>
                <w:lang w:val="en-US"/>
              </w:rPr>
            </w:pPr>
            <w:r>
              <w:rPr>
                <w:rFonts w:hint="default" w:ascii="Times New Roman" w:hAnsi="Times New Roman"/>
                <w:sz w:val="26"/>
                <w:szCs w:val="26"/>
                <w:lang w:val="en-US"/>
              </w:rPr>
              <w:t>Head of the organization</w:t>
            </w:r>
          </w:p>
        </w:tc>
        <w:tc>
          <w:tcPr>
            <w:tcW w:w="7669" w:type="dxa"/>
          </w:tcPr>
          <w:p w14:paraId="02E56C24">
            <w:pPr>
              <w:spacing w:after="0" w:line="240" w:lineRule="auto"/>
              <w:jc w:val="both"/>
              <w:rPr>
                <w:rFonts w:ascii="Times New Roman" w:hAnsi="Times New Roman" w:cs="Times New Roman"/>
                <w:sz w:val="26"/>
                <w:szCs w:val="26"/>
              </w:rPr>
            </w:pPr>
            <w:r>
              <w:rPr>
                <w:rFonts w:hint="default" w:ascii="Times New Roman" w:hAnsi="Times New Roman"/>
                <w:sz w:val="26"/>
                <w:szCs w:val="26"/>
              </w:rPr>
              <w:t>director</w:t>
            </w:r>
          </w:p>
          <w:p w14:paraId="162ECCA3">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rPr>
              <w:t xml:space="preserve">8 01645 </w:t>
            </w:r>
            <w:r>
              <w:rPr>
                <w:rFonts w:hint="default" w:ascii="Times New Roman" w:hAnsi="Times New Roman" w:cs="Times New Roman"/>
                <w:sz w:val="26"/>
                <w:szCs w:val="26"/>
                <w:lang w:val="ru-RU"/>
              </w:rPr>
              <w:t>26518</w:t>
            </w:r>
          </w:p>
        </w:tc>
      </w:tr>
      <w:tr w14:paraId="0530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E212DE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2368" w:type="dxa"/>
          </w:tcPr>
          <w:p w14:paraId="6DED49F4">
            <w:pPr>
              <w:spacing w:after="0" w:line="240" w:lineRule="auto"/>
              <w:jc w:val="both"/>
              <w:rPr>
                <w:rFonts w:ascii="Times New Roman" w:hAnsi="Times New Roman" w:cs="Times New Roman"/>
                <w:sz w:val="26"/>
                <w:szCs w:val="26"/>
              </w:rPr>
            </w:pPr>
            <w:r>
              <w:rPr>
                <w:rFonts w:hint="default" w:ascii="Times New Roman" w:hAnsi="Times New Roman"/>
                <w:sz w:val="26"/>
                <w:szCs w:val="26"/>
              </w:rPr>
              <w:t>Project Manager</w:t>
            </w:r>
          </w:p>
        </w:tc>
        <w:tc>
          <w:tcPr>
            <w:tcW w:w="7669" w:type="dxa"/>
          </w:tcPr>
          <w:p w14:paraId="6C1EF9BD">
            <w:pPr>
              <w:spacing w:after="0" w:line="240" w:lineRule="auto"/>
              <w:jc w:val="both"/>
              <w:rPr>
                <w:rFonts w:hint="default" w:ascii="Times New Roman" w:hAnsi="Times New Roman"/>
                <w:sz w:val="26"/>
                <w:szCs w:val="26"/>
              </w:rPr>
            </w:pPr>
            <w:r>
              <w:rPr>
                <w:rFonts w:hint="default" w:ascii="Times New Roman" w:hAnsi="Times New Roman"/>
                <w:sz w:val="26"/>
                <w:szCs w:val="26"/>
              </w:rPr>
              <w:t>Antonina Stepanovna Yarmolovich,</w:t>
            </w:r>
          </w:p>
          <w:p w14:paraId="196B6E72">
            <w:pPr>
              <w:spacing w:after="0" w:line="240" w:lineRule="auto"/>
              <w:jc w:val="both"/>
              <w:rPr>
                <w:rFonts w:hint="default" w:ascii="Times New Roman" w:hAnsi="Times New Roman"/>
                <w:sz w:val="26"/>
                <w:szCs w:val="26"/>
              </w:rPr>
            </w:pPr>
            <w:r>
              <w:rPr>
                <w:rFonts w:hint="default" w:ascii="Times New Roman" w:hAnsi="Times New Roman"/>
                <w:sz w:val="26"/>
                <w:szCs w:val="26"/>
              </w:rPr>
              <w:t>Chief Specialist, State Nature Reserve of National Importance "Vygonoshchanskoye"</w:t>
            </w:r>
          </w:p>
          <w:p w14:paraId="565E44E8">
            <w:pPr>
              <w:spacing w:after="0" w:line="240" w:lineRule="auto"/>
              <w:jc w:val="both"/>
              <w:rPr>
                <w:rFonts w:hint="default" w:ascii="Times New Roman" w:hAnsi="Times New Roman" w:cs="Times New Roman"/>
                <w:sz w:val="26"/>
                <w:szCs w:val="26"/>
                <w:lang w:val="ru-RU"/>
              </w:rPr>
            </w:pPr>
            <w:r>
              <w:rPr>
                <w:rFonts w:hint="default" w:ascii="Times New Roman" w:hAnsi="Times New Roman"/>
                <w:sz w:val="26"/>
                <w:szCs w:val="26"/>
              </w:rPr>
              <w:t>Telephone</w:t>
            </w:r>
            <w:r>
              <w:rPr>
                <w:rFonts w:hint="default" w:ascii="Times New Roman" w:hAnsi="Times New Roman"/>
                <w:sz w:val="26"/>
                <w:szCs w:val="26"/>
                <w:lang w:val="ru-RU"/>
              </w:rPr>
              <w:t xml:space="preserve"> </w:t>
            </w:r>
            <w:r>
              <w:rPr>
                <w:rFonts w:ascii="Times New Roman" w:hAnsi="Times New Roman" w:cs="Times New Roman"/>
                <w:sz w:val="26"/>
                <w:szCs w:val="26"/>
              </w:rPr>
              <w:t xml:space="preserve">8 01645 </w:t>
            </w:r>
            <w:r>
              <w:rPr>
                <w:rFonts w:hint="default" w:ascii="Times New Roman" w:hAnsi="Times New Roman" w:cs="Times New Roman"/>
                <w:sz w:val="26"/>
                <w:szCs w:val="26"/>
                <w:lang w:val="ru-RU"/>
              </w:rPr>
              <w:t>26518</w:t>
            </w:r>
            <w:r>
              <w:rPr>
                <w:rFonts w:ascii="Times New Roman" w:hAnsi="Times New Roman" w:cs="Times New Roman"/>
                <w:sz w:val="26"/>
                <w:szCs w:val="26"/>
              </w:rPr>
              <w:t>, +37529</w:t>
            </w:r>
            <w:r>
              <w:rPr>
                <w:rFonts w:hint="default" w:ascii="Times New Roman" w:hAnsi="Times New Roman" w:cs="Times New Roman"/>
                <w:sz w:val="26"/>
                <w:szCs w:val="26"/>
                <w:lang w:val="ru-RU"/>
              </w:rPr>
              <w:t>2471531</w:t>
            </w:r>
          </w:p>
          <w:p w14:paraId="56C86BD6">
            <w:pPr>
              <w:spacing w:after="0" w:line="240" w:lineRule="auto"/>
              <w:jc w:val="both"/>
              <w:rPr>
                <w:rFonts w:hint="default" w:ascii="Times New Roman" w:hAnsi="Times New Roman" w:cs="Times New Roman"/>
                <w:sz w:val="26"/>
                <w:szCs w:val="26"/>
                <w:lang w:val="ru-RU"/>
              </w:rPr>
            </w:pPr>
            <w:r>
              <w:rPr>
                <w:rFonts w:ascii="Times New Roman" w:hAnsi="Times New Roman" w:cs="Times New Roman"/>
                <w:sz w:val="26"/>
                <w:szCs w:val="26"/>
                <w:lang w:val="en-US"/>
              </w:rPr>
              <w:t>e-mail:</w:t>
            </w:r>
            <w:r>
              <w:rPr>
                <w:rFonts w:hint="default" w:ascii="Times New Roman" w:hAnsi="Times New Roman" w:cs="Times New Roman"/>
                <w:sz w:val="26"/>
                <w:szCs w:val="26"/>
                <w:lang w:val="ru-RU"/>
              </w:rPr>
              <w:t xml:space="preserve"> </w:t>
            </w:r>
            <w:r>
              <w:rPr>
                <w:rFonts w:hint="default" w:ascii="Times New Roman" w:hAnsi="Times New Roman" w:cs="Times New Roman"/>
                <w:sz w:val="26"/>
                <w:szCs w:val="26"/>
                <w:lang w:val="en-US"/>
              </w:rPr>
              <w:t>info</w:t>
            </w:r>
            <w:r>
              <w:rPr>
                <w:rFonts w:ascii="Times New Roman" w:hAnsi="Times New Roman" w:cs="Times New Roman"/>
                <w:sz w:val="26"/>
                <w:szCs w:val="26"/>
                <w:lang w:val="en-US"/>
              </w:rPr>
              <w:t>@</w:t>
            </w:r>
            <w:r>
              <w:rPr>
                <w:rFonts w:hint="default" w:ascii="Times New Roman" w:hAnsi="Times New Roman" w:cs="Times New Roman"/>
                <w:sz w:val="26"/>
                <w:szCs w:val="26"/>
                <w:lang w:val="en-US"/>
              </w:rPr>
              <w:t>vygon.</w:t>
            </w:r>
            <w:r>
              <w:rPr>
                <w:rFonts w:ascii="Times New Roman" w:hAnsi="Times New Roman" w:cs="Times New Roman"/>
                <w:sz w:val="26"/>
                <w:szCs w:val="26"/>
                <w:lang w:val="en-US"/>
              </w:rPr>
              <w:t>brest.by</w:t>
            </w:r>
          </w:p>
        </w:tc>
      </w:tr>
      <w:tr w14:paraId="5B8D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146D6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tc>
        <w:tc>
          <w:tcPr>
            <w:tcW w:w="2368" w:type="dxa"/>
          </w:tcPr>
          <w:p w14:paraId="40AA63AE">
            <w:pPr>
              <w:spacing w:after="0" w:line="240" w:lineRule="auto"/>
              <w:jc w:val="both"/>
              <w:rPr>
                <w:rFonts w:ascii="Times New Roman" w:hAnsi="Times New Roman" w:cs="Times New Roman"/>
                <w:sz w:val="26"/>
                <w:szCs w:val="26"/>
              </w:rPr>
            </w:pPr>
            <w:r>
              <w:rPr>
                <w:rFonts w:hint="default" w:ascii="Times New Roman" w:hAnsi="Times New Roman"/>
                <w:sz w:val="26"/>
                <w:szCs w:val="26"/>
              </w:rPr>
              <w:t>Previous assistance received from other foreign sources</w:t>
            </w:r>
          </w:p>
        </w:tc>
        <w:tc>
          <w:tcPr>
            <w:tcW w:w="7669" w:type="dxa"/>
          </w:tcPr>
          <w:p w14:paraId="7CF45445">
            <w:pPr>
              <w:spacing w:after="0" w:line="240" w:lineRule="auto"/>
              <w:jc w:val="both"/>
              <w:rPr>
                <w:rFonts w:hint="default" w:ascii="Times New Roman" w:hAnsi="Times New Roman" w:cs="Times New Roman"/>
                <w:sz w:val="26"/>
                <w:szCs w:val="26"/>
                <w:lang w:val="ru-RU"/>
              </w:rPr>
            </w:pPr>
            <w:r>
              <w:rPr>
                <w:rFonts w:hint="default" w:ascii="Times New Roman" w:hAnsi="Times New Roman" w:cs="Times New Roman"/>
                <w:sz w:val="26"/>
                <w:szCs w:val="26"/>
                <w:lang w:val="ru-RU"/>
              </w:rPr>
              <w:t>-</w:t>
            </w:r>
          </w:p>
        </w:tc>
      </w:tr>
      <w:tr w14:paraId="0564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4F1969A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p>
        </w:tc>
        <w:tc>
          <w:tcPr>
            <w:tcW w:w="2368" w:type="dxa"/>
          </w:tcPr>
          <w:p w14:paraId="2346CA93">
            <w:pPr>
              <w:spacing w:after="0" w:line="240" w:lineRule="auto"/>
              <w:jc w:val="both"/>
              <w:rPr>
                <w:rFonts w:ascii="Times New Roman" w:hAnsi="Times New Roman" w:cs="Times New Roman"/>
                <w:sz w:val="26"/>
                <w:szCs w:val="26"/>
              </w:rPr>
            </w:pPr>
            <w:r>
              <w:rPr>
                <w:rFonts w:hint="default" w:ascii="Times New Roman" w:hAnsi="Times New Roman"/>
                <w:sz w:val="26"/>
                <w:szCs w:val="26"/>
              </w:rPr>
              <w:t>Co-financing</w:t>
            </w:r>
          </w:p>
        </w:tc>
        <w:tc>
          <w:tcPr>
            <w:tcW w:w="7669" w:type="dxa"/>
          </w:tcPr>
          <w:p w14:paraId="5AD57F04">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rPr>
              <w:t xml:space="preserve">10% </w:t>
            </w:r>
            <w:r>
              <w:rPr>
                <w:rFonts w:hint="default" w:ascii="Times New Roman" w:hAnsi="Times New Roman"/>
                <w:sz w:val="26"/>
                <w:szCs w:val="26"/>
              </w:rPr>
              <w:t>of the requested amount</w:t>
            </w:r>
            <w:bookmarkStart w:id="0" w:name="_GoBack"/>
            <w:bookmarkEnd w:id="0"/>
          </w:p>
        </w:tc>
      </w:tr>
      <w:tr w14:paraId="27B7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112D6A5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p>
        </w:tc>
        <w:tc>
          <w:tcPr>
            <w:tcW w:w="2368" w:type="dxa"/>
          </w:tcPr>
          <w:p w14:paraId="0254967C">
            <w:pPr>
              <w:spacing w:after="0" w:line="240" w:lineRule="auto"/>
              <w:jc w:val="both"/>
              <w:rPr>
                <w:rFonts w:ascii="Times New Roman" w:hAnsi="Times New Roman" w:cs="Times New Roman"/>
                <w:sz w:val="26"/>
                <w:szCs w:val="26"/>
              </w:rPr>
            </w:pPr>
            <w:r>
              <w:rPr>
                <w:rFonts w:hint="default" w:ascii="Times New Roman" w:hAnsi="Times New Roman"/>
                <w:sz w:val="26"/>
                <w:szCs w:val="26"/>
              </w:rPr>
              <w:t>Project timeframe</w:t>
            </w:r>
          </w:p>
        </w:tc>
        <w:tc>
          <w:tcPr>
            <w:tcW w:w="7669" w:type="dxa"/>
          </w:tcPr>
          <w:p w14:paraId="213782E0">
            <w:pPr>
              <w:spacing w:after="0" w:line="240" w:lineRule="auto"/>
              <w:jc w:val="both"/>
              <w:rPr>
                <w:rFonts w:hint="default" w:ascii="Times New Roman" w:hAnsi="Times New Roman" w:cs="Times New Roman"/>
                <w:sz w:val="26"/>
                <w:szCs w:val="26"/>
                <w:lang w:val="ru-RU"/>
              </w:rPr>
            </w:pPr>
            <w:r>
              <w:rPr>
                <w:rFonts w:hint="default" w:ascii="Times New Roman" w:hAnsi="Times New Roman"/>
                <w:sz w:val="26"/>
                <w:szCs w:val="26"/>
                <w:lang w:val="ru-RU"/>
              </w:rPr>
              <w:t>1 year</w:t>
            </w:r>
          </w:p>
        </w:tc>
      </w:tr>
      <w:tr w14:paraId="6106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29481E8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p>
        </w:tc>
        <w:tc>
          <w:tcPr>
            <w:tcW w:w="2368" w:type="dxa"/>
          </w:tcPr>
          <w:p w14:paraId="3D98CDB8">
            <w:pPr>
              <w:spacing w:after="0" w:line="240" w:lineRule="auto"/>
              <w:jc w:val="both"/>
              <w:rPr>
                <w:rFonts w:ascii="Times New Roman" w:hAnsi="Times New Roman" w:cs="Times New Roman"/>
                <w:sz w:val="26"/>
                <w:szCs w:val="26"/>
              </w:rPr>
            </w:pPr>
            <w:r>
              <w:rPr>
                <w:rFonts w:hint="default" w:ascii="Times New Roman" w:hAnsi="Times New Roman"/>
                <w:sz w:val="26"/>
                <w:szCs w:val="26"/>
              </w:rPr>
              <w:t>Project objective</w:t>
            </w:r>
          </w:p>
        </w:tc>
        <w:tc>
          <w:tcPr>
            <w:tcW w:w="7669" w:type="dxa"/>
          </w:tcPr>
          <w:p w14:paraId="22CE9A5F">
            <w:pPr>
              <w:spacing w:after="0" w:line="240" w:lineRule="auto"/>
              <w:jc w:val="both"/>
              <w:rPr>
                <w:rFonts w:hint="default" w:ascii="Times New Roman" w:hAnsi="Times New Roman" w:cs="Times New Roman"/>
                <w:sz w:val="26"/>
                <w:szCs w:val="26"/>
                <w:lang w:val="ru-RU"/>
              </w:rPr>
            </w:pPr>
            <w:r>
              <w:rPr>
                <w:rFonts w:hint="default" w:ascii="Times New Roman" w:hAnsi="Times New Roman"/>
                <w:sz w:val="26"/>
                <w:szCs w:val="26"/>
                <w:lang w:val="ru-RU"/>
              </w:rPr>
              <w:t>Development of ecotourism in protected areas</w:t>
            </w:r>
          </w:p>
        </w:tc>
      </w:tr>
      <w:tr w14:paraId="4A07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2101EE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11</w:t>
            </w:r>
          </w:p>
        </w:tc>
        <w:tc>
          <w:tcPr>
            <w:tcW w:w="2368" w:type="dxa"/>
          </w:tcPr>
          <w:p w14:paraId="593DD54B">
            <w:pPr>
              <w:spacing w:after="0" w:line="240" w:lineRule="auto"/>
              <w:jc w:val="both"/>
              <w:rPr>
                <w:rFonts w:ascii="Times New Roman" w:hAnsi="Times New Roman" w:cs="Times New Roman"/>
                <w:sz w:val="26"/>
                <w:szCs w:val="26"/>
              </w:rPr>
            </w:pPr>
            <w:r>
              <w:rPr>
                <w:rFonts w:hint="default" w:ascii="Times New Roman" w:hAnsi="Times New Roman"/>
                <w:sz w:val="26"/>
                <w:szCs w:val="26"/>
              </w:rPr>
              <w:t>Project objectives</w:t>
            </w:r>
          </w:p>
        </w:tc>
        <w:tc>
          <w:tcPr>
            <w:tcW w:w="7669" w:type="dxa"/>
          </w:tcPr>
          <w:p w14:paraId="461359C5">
            <w:pPr>
              <w:spacing w:after="0" w:line="240" w:lineRule="auto"/>
              <w:jc w:val="both"/>
              <w:rPr>
                <w:rFonts w:hint="default" w:ascii="Times New Roman" w:hAnsi="Times New Roman"/>
                <w:sz w:val="26"/>
                <w:szCs w:val="26"/>
              </w:rPr>
            </w:pPr>
            <w:r>
              <w:rPr>
                <w:rFonts w:ascii="Times New Roman" w:hAnsi="Times New Roman" w:cs="Times New Roman"/>
                <w:sz w:val="26"/>
                <w:szCs w:val="26"/>
              </w:rPr>
              <w:t>-</w:t>
            </w:r>
            <w:r>
              <w:rPr>
                <w:rFonts w:hint="default" w:ascii="Times New Roman" w:hAnsi="Times New Roman"/>
                <w:sz w:val="26"/>
                <w:szCs w:val="26"/>
              </w:rPr>
              <w:t xml:space="preserve"> creation of a new tourist route;</w:t>
            </w:r>
          </w:p>
          <w:p w14:paraId="6AE9C9F5">
            <w:pPr>
              <w:spacing w:after="0" w:line="240" w:lineRule="auto"/>
              <w:jc w:val="both"/>
              <w:rPr>
                <w:rFonts w:hint="default" w:ascii="Times New Roman" w:hAnsi="Times New Roman" w:eastAsia="Times New Roman" w:cs="Times New Roman"/>
                <w:sz w:val="26"/>
                <w:szCs w:val="26"/>
                <w:lang w:val="ru-RU" w:eastAsia="ru-RU"/>
              </w:rPr>
            </w:pPr>
            <w:r>
              <w:rPr>
                <w:rFonts w:hint="default" w:ascii="Times New Roman" w:hAnsi="Times New Roman"/>
                <w:sz w:val="26"/>
                <w:szCs w:val="26"/>
              </w:rPr>
              <w:t>- improvement of the quality of tourism services provided.</w:t>
            </w:r>
          </w:p>
        </w:tc>
      </w:tr>
      <w:tr w14:paraId="28E4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1A76A01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12</w:t>
            </w:r>
          </w:p>
        </w:tc>
        <w:tc>
          <w:tcPr>
            <w:tcW w:w="2368" w:type="dxa"/>
          </w:tcPr>
          <w:p w14:paraId="5B7163E9">
            <w:pPr>
              <w:spacing w:after="0" w:line="240" w:lineRule="auto"/>
              <w:jc w:val="both"/>
              <w:rPr>
                <w:rFonts w:ascii="Times New Roman" w:hAnsi="Times New Roman" w:cs="Times New Roman"/>
                <w:sz w:val="26"/>
                <w:szCs w:val="26"/>
              </w:rPr>
            </w:pPr>
            <w:r>
              <w:rPr>
                <w:rFonts w:hint="default" w:ascii="Times New Roman" w:hAnsi="Times New Roman"/>
                <w:sz w:val="26"/>
                <w:szCs w:val="26"/>
              </w:rPr>
              <w:t>Detailed description of project activities in accordance with the set objectives</w:t>
            </w:r>
          </w:p>
        </w:tc>
        <w:tc>
          <w:tcPr>
            <w:tcW w:w="7669" w:type="dxa"/>
          </w:tcPr>
          <w:p w14:paraId="6C4D9A43">
            <w:pPr>
              <w:spacing w:after="0" w:line="259" w:lineRule="auto"/>
              <w:ind w:firstLine="309"/>
              <w:jc w:val="both"/>
              <w:rPr>
                <w:rFonts w:ascii="Times New Roman" w:hAnsi="Times New Roman" w:cs="Times New Roman"/>
                <w:sz w:val="26"/>
                <w:szCs w:val="26"/>
              </w:rPr>
            </w:pPr>
            <w:r>
              <w:rPr>
                <w:rFonts w:hint="default" w:ascii="Times New Roman" w:hAnsi="Times New Roman"/>
                <w:sz w:val="26"/>
                <w:szCs w:val="26"/>
              </w:rPr>
              <w:t>To successfully implement the project, it is necessary to purchase 10 kayaks.</w:t>
            </w:r>
          </w:p>
        </w:tc>
      </w:tr>
      <w:tr w14:paraId="018A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1BD4F5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w:t>
            </w:r>
          </w:p>
        </w:tc>
        <w:tc>
          <w:tcPr>
            <w:tcW w:w="2368" w:type="dxa"/>
          </w:tcPr>
          <w:p w14:paraId="777C2EEC">
            <w:pPr>
              <w:spacing w:after="0" w:line="240" w:lineRule="auto"/>
              <w:jc w:val="both"/>
              <w:rPr>
                <w:rFonts w:ascii="Times New Roman" w:hAnsi="Times New Roman" w:cs="Times New Roman"/>
                <w:sz w:val="26"/>
                <w:szCs w:val="26"/>
              </w:rPr>
            </w:pPr>
            <w:r>
              <w:rPr>
                <w:rFonts w:hint="default" w:ascii="Times New Roman" w:hAnsi="Times New Roman"/>
                <w:sz w:val="26"/>
                <w:szCs w:val="26"/>
              </w:rPr>
              <w:t>Project Rationale</w:t>
            </w:r>
          </w:p>
        </w:tc>
        <w:tc>
          <w:tcPr>
            <w:tcW w:w="7669" w:type="dxa"/>
          </w:tcPr>
          <w:p w14:paraId="04749806">
            <w:pPr>
              <w:spacing w:after="0" w:line="240" w:lineRule="auto"/>
              <w:ind w:left="0" w:leftChars="0" w:firstLine="220" w:firstLineChars="0"/>
              <w:jc w:val="both"/>
              <w:rPr>
                <w:rStyle w:val="5"/>
                <w:rFonts w:hint="default" w:ascii="Times New Roman" w:hAnsi="Times New Roman" w:eastAsia="sans-serif" w:cs="Times New Roman"/>
                <w:b w:val="0"/>
                <w:bCs w:val="0"/>
                <w:i w:val="0"/>
                <w:iCs w:val="0"/>
                <w:caps w:val="0"/>
                <w:color w:val="000000"/>
                <w:spacing w:val="0"/>
                <w:sz w:val="24"/>
                <w:szCs w:val="24"/>
                <w:shd w:val="clear" w:fill="FFFFFF"/>
              </w:rPr>
            </w:pPr>
            <w:r>
              <w:rPr>
                <w:rStyle w:val="5"/>
                <w:rFonts w:hint="default" w:ascii="Times New Roman" w:hAnsi="Times New Roman" w:eastAsia="sans-serif"/>
                <w:b w:val="0"/>
                <w:bCs w:val="0"/>
                <w:i w:val="0"/>
                <w:iCs w:val="0"/>
                <w:caps w:val="0"/>
                <w:color w:val="000000"/>
                <w:spacing w:val="0"/>
                <w:sz w:val="24"/>
                <w:szCs w:val="24"/>
                <w:shd w:val="clear" w:fill="FFFFFF"/>
              </w:rPr>
              <w:t>Today, kayaking trips are one of the most popular forms of water-based tourism in Belarus. Thanks to their accessibility and the availability of modern equipment, this type of recreation is within reach for both beginners and experienced outdoor enthusiasts.</w:t>
            </w:r>
          </w:p>
          <w:p w14:paraId="10EDFBCA">
            <w:pPr>
              <w:spacing w:after="0" w:line="240" w:lineRule="auto"/>
              <w:ind w:left="0" w:leftChars="0" w:firstLine="220" w:firstLineChars="0"/>
              <w:jc w:val="both"/>
              <w:rPr>
                <w:rStyle w:val="5"/>
                <w:rFonts w:hint="default" w:ascii="Times New Roman" w:hAnsi="Times New Roman" w:eastAsia="sans-serif"/>
                <w:b w:val="0"/>
                <w:bCs w:val="0"/>
                <w:i w:val="0"/>
                <w:iCs w:val="0"/>
                <w:caps w:val="0"/>
                <w:color w:val="000000"/>
                <w:spacing w:val="0"/>
                <w:sz w:val="24"/>
                <w:szCs w:val="24"/>
                <w:shd w:val="clear" w:fill="FFFFFF"/>
              </w:rPr>
            </w:pPr>
            <w:r>
              <w:rPr>
                <w:rStyle w:val="5"/>
                <w:rFonts w:hint="default" w:ascii="Times New Roman" w:hAnsi="Times New Roman" w:eastAsia="sans-serif" w:cs="Times New Roman"/>
                <w:b w:val="0"/>
                <w:bCs w:val="0"/>
                <w:i w:val="0"/>
                <w:iCs w:val="0"/>
                <w:caps w:val="0"/>
                <w:color w:val="000000"/>
                <w:spacing w:val="0"/>
                <w:sz w:val="24"/>
                <w:szCs w:val="24"/>
                <w:shd w:val="clear" w:fill="FFFFFF"/>
              </w:rPr>
              <w:t> </w:t>
            </w:r>
            <w:r>
              <w:rPr>
                <w:rStyle w:val="5"/>
                <w:rFonts w:hint="default" w:ascii="Times New Roman" w:hAnsi="Times New Roman" w:eastAsia="sans-serif"/>
                <w:b w:val="0"/>
                <w:bCs w:val="0"/>
                <w:i w:val="0"/>
                <w:iCs w:val="0"/>
                <w:caps w:val="0"/>
                <w:color w:val="000000"/>
                <w:spacing w:val="0"/>
                <w:sz w:val="24"/>
                <w:szCs w:val="24"/>
                <w:shd w:val="clear" w:fill="FFFFFF"/>
              </w:rPr>
              <w:t>Belarusians are increasingly taking to their local rivers for kayaking trips. Some come with their families for a unique weekend getaway, while others bring friends along to celebrate birthdays and other special occasions on the water. Still others organize team-building events and corporate outings on the water.</w:t>
            </w:r>
          </w:p>
          <w:p w14:paraId="31D51288">
            <w:pPr>
              <w:spacing w:after="0" w:line="240" w:lineRule="auto"/>
              <w:ind w:left="0" w:leftChars="0" w:firstLine="220" w:firstLineChars="0"/>
              <w:jc w:val="both"/>
              <w:rPr>
                <w:rStyle w:val="5"/>
                <w:rFonts w:hint="default" w:ascii="Times New Roman" w:hAnsi="Times New Roman" w:eastAsia="sans-serif"/>
                <w:b w:val="0"/>
                <w:bCs w:val="0"/>
                <w:i w:val="0"/>
                <w:iCs w:val="0"/>
                <w:caps w:val="0"/>
                <w:color w:val="000000"/>
                <w:spacing w:val="0"/>
                <w:sz w:val="24"/>
                <w:szCs w:val="24"/>
                <w:shd w:val="clear" w:fill="FFFFFF"/>
              </w:rPr>
            </w:pPr>
            <w:r>
              <w:rPr>
                <w:rStyle w:val="5"/>
                <w:rFonts w:hint="default" w:ascii="Times New Roman" w:hAnsi="Times New Roman" w:eastAsia="sans-serif"/>
                <w:b w:val="0"/>
                <w:bCs w:val="0"/>
                <w:i w:val="0"/>
                <w:iCs w:val="0"/>
                <w:caps w:val="0"/>
                <w:color w:val="000000"/>
                <w:spacing w:val="0"/>
                <w:sz w:val="24"/>
                <w:szCs w:val="24"/>
                <w:shd w:val="clear" w:fill="FFFFFF"/>
              </w:rPr>
              <w:t>The Shchara River route is ideal for enthusiasts of active yet leisurely and unhurried recreation across all age groups—from adult beginners to school-aged children (11 and up)—including those stepping into a kayak for the very first time to try their hand at water touring.</w:t>
            </w:r>
          </w:p>
          <w:p w14:paraId="5CA92377">
            <w:pPr>
              <w:spacing w:after="0" w:line="240" w:lineRule="auto"/>
              <w:ind w:left="0" w:leftChars="0" w:firstLine="220" w:firstLineChars="0"/>
              <w:jc w:val="both"/>
              <w:rPr>
                <w:rFonts w:hint="default" w:ascii="Times New Roman" w:hAnsi="Times New Roman" w:eastAsia="SimSun" w:cs="Times New Roman"/>
                <w:sz w:val="24"/>
                <w:szCs w:val="24"/>
                <w:lang w:eastAsia="ru-RU"/>
              </w:rPr>
            </w:pPr>
            <w:r>
              <w:rPr>
                <w:rFonts w:hint="default" w:ascii="Times New Roman" w:hAnsi="Times New Roman" w:eastAsia="SimSun"/>
                <w:sz w:val="24"/>
                <w:szCs w:val="24"/>
                <w:lang w:eastAsia="ru-RU"/>
              </w:rPr>
              <w:t>Kayaking down the Shchara River is one of the most popular and safe water routes in Belarus. The river is characterized by a gentle current, picturesque coniferous forests, and a winding course.</w:t>
            </w:r>
          </w:p>
        </w:tc>
      </w:tr>
      <w:tr w14:paraId="0B4A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3A71F3E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w:t>
            </w:r>
          </w:p>
        </w:tc>
        <w:tc>
          <w:tcPr>
            <w:tcW w:w="2368" w:type="dxa"/>
          </w:tcPr>
          <w:p w14:paraId="0D196189">
            <w:pPr>
              <w:spacing w:after="0" w:line="240" w:lineRule="auto"/>
              <w:jc w:val="both"/>
              <w:rPr>
                <w:rFonts w:ascii="Times New Roman" w:hAnsi="Times New Roman" w:cs="Times New Roman"/>
                <w:sz w:val="26"/>
                <w:szCs w:val="26"/>
              </w:rPr>
            </w:pPr>
            <w:r>
              <w:rPr>
                <w:rFonts w:hint="default" w:ascii="Times New Roman" w:hAnsi="Times New Roman"/>
                <w:sz w:val="26"/>
                <w:szCs w:val="26"/>
              </w:rPr>
              <w:t>Post-project activities</w:t>
            </w:r>
          </w:p>
        </w:tc>
        <w:tc>
          <w:tcPr>
            <w:tcW w:w="7669" w:type="dxa"/>
          </w:tcPr>
          <w:p w14:paraId="68446C0A">
            <w:pPr>
              <w:spacing w:after="0" w:line="240" w:lineRule="auto"/>
              <w:jc w:val="both"/>
              <w:rPr>
                <w:rFonts w:hint="default" w:ascii="Times New Roman" w:hAnsi="Times New Roman"/>
                <w:sz w:val="26"/>
                <w:szCs w:val="26"/>
                <w:lang w:val="ru-RU"/>
              </w:rPr>
            </w:pPr>
          </w:p>
          <w:p w14:paraId="556DA6FA">
            <w:pPr>
              <w:spacing w:after="0" w:line="240" w:lineRule="auto"/>
              <w:jc w:val="both"/>
              <w:rPr>
                <w:rFonts w:hint="default" w:ascii="Times New Roman" w:hAnsi="Times New Roman" w:cs="Times New Roman"/>
                <w:sz w:val="26"/>
                <w:szCs w:val="26"/>
                <w:lang w:val="ru-RU"/>
              </w:rPr>
            </w:pPr>
            <w:r>
              <w:rPr>
                <w:rFonts w:hint="default" w:ascii="Times New Roman" w:hAnsi="Times New Roman"/>
                <w:sz w:val="26"/>
                <w:szCs w:val="26"/>
                <w:lang w:val="ru-RU"/>
              </w:rPr>
              <w:t>Following the conclusion of the project, eco-tourism will be actively developed within the Vygonoshchanskoye Nature Reserve.</w:t>
            </w:r>
          </w:p>
        </w:tc>
      </w:tr>
      <w:tr w14:paraId="7B58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 w:type="dxa"/>
          </w:tcPr>
          <w:p w14:paraId="606857E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15</w:t>
            </w:r>
          </w:p>
        </w:tc>
        <w:tc>
          <w:tcPr>
            <w:tcW w:w="2368" w:type="dxa"/>
          </w:tcPr>
          <w:p w14:paraId="5DE29C05">
            <w:pPr>
              <w:spacing w:after="0" w:line="240" w:lineRule="auto"/>
              <w:jc w:val="both"/>
              <w:rPr>
                <w:rFonts w:ascii="Times New Roman" w:hAnsi="Times New Roman" w:cs="Times New Roman"/>
                <w:sz w:val="26"/>
                <w:szCs w:val="26"/>
              </w:rPr>
            </w:pPr>
            <w:r>
              <w:rPr>
                <w:rFonts w:hint="default" w:ascii="Times New Roman" w:hAnsi="Times New Roman"/>
                <w:sz w:val="26"/>
                <w:szCs w:val="26"/>
              </w:rPr>
              <w:t>Project budget</w:t>
            </w:r>
          </w:p>
        </w:tc>
        <w:tc>
          <w:tcPr>
            <w:tcW w:w="7669" w:type="dxa"/>
          </w:tcPr>
          <w:p w14:paraId="186BED3E">
            <w:pPr>
              <w:spacing w:after="0" w:line="240" w:lineRule="auto"/>
              <w:jc w:val="both"/>
              <w:rPr>
                <w:rFonts w:ascii="Times New Roman" w:hAnsi="Times New Roman" w:cs="Times New Roman"/>
                <w:sz w:val="26"/>
                <w:szCs w:val="26"/>
              </w:rPr>
            </w:pPr>
            <w:r>
              <w:rPr>
                <w:rFonts w:hint="default" w:ascii="Times New Roman" w:hAnsi="Times New Roman"/>
                <w:sz w:val="26"/>
                <w:szCs w:val="26"/>
              </w:rPr>
              <w:t>5,000 euros</w:t>
            </w:r>
          </w:p>
        </w:tc>
      </w:tr>
    </w:tbl>
    <w:p w14:paraId="6587FDEE">
      <w:pPr>
        <w:spacing w:after="0"/>
        <w:jc w:val="center"/>
        <w:rPr>
          <w:rFonts w:hint="default" w:ascii="Times New Roman" w:hAnsi="Times New Roman"/>
          <w:b/>
          <w:bCs/>
          <w:sz w:val="28"/>
          <w:szCs w:val="28"/>
        </w:rPr>
      </w:pPr>
    </w:p>
    <w:sectPr>
      <w:headerReference r:id="rId5" w:type="default"/>
      <w:pgSz w:w="11906" w:h="16838"/>
      <w:pgMar w:top="567" w:right="567" w:bottom="851"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entury Gothic">
    <w:panose1 w:val="020B0502020202020204"/>
    <w:charset w:val="00"/>
    <w:family w:val="auto"/>
    <w:pitch w:val="default"/>
    <w:sig w:usb0="00000287" w:usb1="00000000" w:usb2="00000000" w:usb3="00000000" w:csb0="2000009F" w:csb1="DFD70000"/>
  </w:font>
  <w:font w:name="Cambria Math">
    <w:panose1 w:val="02040503050406030204"/>
    <w:charset w:val="00"/>
    <w:family w:val="auto"/>
    <w:pitch w:val="default"/>
    <w:sig w:usb0="E00002FF" w:usb1="42002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072453"/>
      <w:docPartObj>
        <w:docPartGallery w:val="autotext"/>
      </w:docPartObj>
    </w:sdtPr>
    <w:sdtContent>
      <w:p w14:paraId="30873F85">
        <w:pPr>
          <w:pStyle w:val="7"/>
          <w:jc w:val="center"/>
        </w:pPr>
        <w:r>
          <w:fldChar w:fldCharType="begin"/>
        </w:r>
        <w:r>
          <w:instrText xml:space="preserve">PAGE   \* MERGEFORMAT</w:instrText>
        </w:r>
        <w:r>
          <w:fldChar w:fldCharType="separate"/>
        </w:r>
        <w:r>
          <w:t>6</w:t>
        </w:r>
        <w:r>
          <w:fldChar w:fldCharType="end"/>
        </w:r>
      </w:p>
    </w:sdtContent>
  </w:sdt>
  <w:p w14:paraId="4F9C9221">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063"/>
    <w:rsid w:val="00001C47"/>
    <w:rsid w:val="00024E6B"/>
    <w:rsid w:val="00046BF5"/>
    <w:rsid w:val="000542A5"/>
    <w:rsid w:val="0005658A"/>
    <w:rsid w:val="0006756F"/>
    <w:rsid w:val="00074DFC"/>
    <w:rsid w:val="000C1D2A"/>
    <w:rsid w:val="00130D7E"/>
    <w:rsid w:val="001438A9"/>
    <w:rsid w:val="00163DA2"/>
    <w:rsid w:val="001E27CA"/>
    <w:rsid w:val="00224A64"/>
    <w:rsid w:val="002C73C3"/>
    <w:rsid w:val="002C7973"/>
    <w:rsid w:val="00312E5B"/>
    <w:rsid w:val="00315764"/>
    <w:rsid w:val="00370969"/>
    <w:rsid w:val="00377CF7"/>
    <w:rsid w:val="00393F3C"/>
    <w:rsid w:val="00424DA2"/>
    <w:rsid w:val="0043288C"/>
    <w:rsid w:val="00442033"/>
    <w:rsid w:val="00453BA9"/>
    <w:rsid w:val="004C08EF"/>
    <w:rsid w:val="004C5B91"/>
    <w:rsid w:val="004F3063"/>
    <w:rsid w:val="00503279"/>
    <w:rsid w:val="00535A54"/>
    <w:rsid w:val="0054682A"/>
    <w:rsid w:val="00551910"/>
    <w:rsid w:val="00564B69"/>
    <w:rsid w:val="00567CF2"/>
    <w:rsid w:val="005806A7"/>
    <w:rsid w:val="005B606E"/>
    <w:rsid w:val="005C6161"/>
    <w:rsid w:val="005D2AD1"/>
    <w:rsid w:val="005E70EE"/>
    <w:rsid w:val="005F7954"/>
    <w:rsid w:val="00621159"/>
    <w:rsid w:val="00657C05"/>
    <w:rsid w:val="00676B13"/>
    <w:rsid w:val="006974DC"/>
    <w:rsid w:val="006A0F92"/>
    <w:rsid w:val="006A7DF5"/>
    <w:rsid w:val="006D78CC"/>
    <w:rsid w:val="006F500A"/>
    <w:rsid w:val="00701BBB"/>
    <w:rsid w:val="007B7690"/>
    <w:rsid w:val="007F209A"/>
    <w:rsid w:val="00805A82"/>
    <w:rsid w:val="00835F43"/>
    <w:rsid w:val="00840F6A"/>
    <w:rsid w:val="0084154D"/>
    <w:rsid w:val="008609F7"/>
    <w:rsid w:val="00864E37"/>
    <w:rsid w:val="008811A8"/>
    <w:rsid w:val="008B3AD6"/>
    <w:rsid w:val="008C3471"/>
    <w:rsid w:val="008E278B"/>
    <w:rsid w:val="00912067"/>
    <w:rsid w:val="00922C71"/>
    <w:rsid w:val="009251B3"/>
    <w:rsid w:val="009269CB"/>
    <w:rsid w:val="009753D8"/>
    <w:rsid w:val="00992C8B"/>
    <w:rsid w:val="009C67DD"/>
    <w:rsid w:val="009E2228"/>
    <w:rsid w:val="009F6755"/>
    <w:rsid w:val="00A052F7"/>
    <w:rsid w:val="00A05FF3"/>
    <w:rsid w:val="00A17B08"/>
    <w:rsid w:val="00A41CDC"/>
    <w:rsid w:val="00AA2FB4"/>
    <w:rsid w:val="00AB65AD"/>
    <w:rsid w:val="00AD1DA4"/>
    <w:rsid w:val="00B12168"/>
    <w:rsid w:val="00B147D1"/>
    <w:rsid w:val="00B37CD9"/>
    <w:rsid w:val="00B63D35"/>
    <w:rsid w:val="00B9055F"/>
    <w:rsid w:val="00BD3448"/>
    <w:rsid w:val="00BE089D"/>
    <w:rsid w:val="00BE1917"/>
    <w:rsid w:val="00C42AF8"/>
    <w:rsid w:val="00C90955"/>
    <w:rsid w:val="00CA239E"/>
    <w:rsid w:val="00CA60D4"/>
    <w:rsid w:val="00CE7307"/>
    <w:rsid w:val="00D04E5B"/>
    <w:rsid w:val="00D17126"/>
    <w:rsid w:val="00D222D5"/>
    <w:rsid w:val="00D254D7"/>
    <w:rsid w:val="00D354E6"/>
    <w:rsid w:val="00D42168"/>
    <w:rsid w:val="00D5335B"/>
    <w:rsid w:val="00D55D37"/>
    <w:rsid w:val="00D75DD4"/>
    <w:rsid w:val="00D831A0"/>
    <w:rsid w:val="00D91C6A"/>
    <w:rsid w:val="00DD0D25"/>
    <w:rsid w:val="00DD6D00"/>
    <w:rsid w:val="00DF3A0B"/>
    <w:rsid w:val="00DF6E8D"/>
    <w:rsid w:val="00E15618"/>
    <w:rsid w:val="00E352EE"/>
    <w:rsid w:val="00E91EF6"/>
    <w:rsid w:val="00EF5A74"/>
    <w:rsid w:val="00F53279"/>
    <w:rsid w:val="00F545D3"/>
    <w:rsid w:val="00F6093D"/>
    <w:rsid w:val="00F8268D"/>
    <w:rsid w:val="00FD3940"/>
    <w:rsid w:val="00FE1665"/>
    <w:rsid w:val="00FF7DE0"/>
    <w:rsid w:val="0A957419"/>
    <w:rsid w:val="0C10173A"/>
    <w:rsid w:val="1CA10AE3"/>
    <w:rsid w:val="246F1D9A"/>
    <w:rsid w:val="31685DC7"/>
    <w:rsid w:val="381B1E18"/>
    <w:rsid w:val="4CEE3398"/>
    <w:rsid w:val="67361D40"/>
    <w:rsid w:val="697B120D"/>
    <w:rsid w:val="7B6F4E2D"/>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themeColor="hyperlink"/>
      <w:u w:val="single"/>
      <w14:textFill>
        <w14:solidFill>
          <w14:schemeClr w14:val="hlink"/>
        </w14:solidFill>
      </w14:textFill>
    </w:rPr>
  </w:style>
  <w:style w:type="character" w:styleId="5">
    <w:name w:val="Strong"/>
    <w:basedOn w:val="2"/>
    <w:qFormat/>
    <w:uiPriority w:val="22"/>
    <w:rPr>
      <w:b/>
      <w:bCs/>
    </w:rPr>
  </w:style>
  <w:style w:type="paragraph" w:styleId="6">
    <w:name w:val="Balloon Text"/>
    <w:basedOn w:val="1"/>
    <w:link w:val="11"/>
    <w:semiHidden/>
    <w:unhideWhenUsed/>
    <w:qFormat/>
    <w:uiPriority w:val="99"/>
    <w:pPr>
      <w:spacing w:after="0" w:line="240" w:lineRule="auto"/>
    </w:pPr>
    <w:rPr>
      <w:rFonts w:ascii="Tahoma" w:hAnsi="Tahoma" w:cs="Tahoma"/>
      <w:sz w:val="16"/>
      <w:szCs w:val="16"/>
    </w:rPr>
  </w:style>
  <w:style w:type="paragraph" w:styleId="7">
    <w:name w:val="header"/>
    <w:basedOn w:val="1"/>
    <w:link w:val="13"/>
    <w:unhideWhenUsed/>
    <w:qFormat/>
    <w:uiPriority w:val="99"/>
    <w:pPr>
      <w:tabs>
        <w:tab w:val="center" w:pos="4677"/>
        <w:tab w:val="right" w:pos="9355"/>
      </w:tabs>
      <w:spacing w:after="0" w:line="240" w:lineRule="auto"/>
    </w:pPr>
  </w:style>
  <w:style w:type="paragraph" w:styleId="8">
    <w:name w:val="footer"/>
    <w:basedOn w:val="1"/>
    <w:link w:val="14"/>
    <w:unhideWhenUsed/>
    <w:qFormat/>
    <w:uiPriority w:val="99"/>
    <w:pPr>
      <w:tabs>
        <w:tab w:val="center" w:pos="4677"/>
        <w:tab w:val="right" w:pos="9355"/>
      </w:tabs>
      <w:spacing w:after="0" w:line="240" w:lineRule="auto"/>
    </w:pPr>
  </w:style>
  <w:style w:type="paragraph" w:styleId="9">
    <w:name w:val="HTML Preformatted"/>
    <w:basedOn w:val="1"/>
    <w:link w:val="15"/>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table" w:styleId="10">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Текст выноски Знак"/>
    <w:basedOn w:val="2"/>
    <w:link w:val="6"/>
    <w:semiHidden/>
    <w:qFormat/>
    <w:uiPriority w:val="99"/>
    <w:rPr>
      <w:rFonts w:ascii="Tahoma" w:hAnsi="Tahoma" w:cs="Tahoma"/>
      <w:sz w:val="16"/>
      <w:szCs w:val="16"/>
    </w:rPr>
  </w:style>
  <w:style w:type="paragraph" w:styleId="12">
    <w:name w:val="List Paragraph"/>
    <w:basedOn w:val="1"/>
    <w:qFormat/>
    <w:uiPriority w:val="34"/>
    <w:pPr>
      <w:ind w:left="720"/>
      <w:contextualSpacing/>
    </w:pPr>
  </w:style>
  <w:style w:type="character" w:customStyle="1" w:styleId="13">
    <w:name w:val="Верхний колонтитул Знак"/>
    <w:basedOn w:val="2"/>
    <w:link w:val="7"/>
    <w:qFormat/>
    <w:uiPriority w:val="99"/>
  </w:style>
  <w:style w:type="character" w:customStyle="1" w:styleId="14">
    <w:name w:val="Нижний колонтитул Знак"/>
    <w:basedOn w:val="2"/>
    <w:link w:val="8"/>
    <w:qFormat/>
    <w:uiPriority w:val="99"/>
  </w:style>
  <w:style w:type="character" w:customStyle="1" w:styleId="15">
    <w:name w:val="Стандартный HTML Знак"/>
    <w:basedOn w:val="2"/>
    <w:link w:val="9"/>
    <w:qFormat/>
    <w:uiPriority w:val="99"/>
    <w:rPr>
      <w:rFonts w:ascii="Courier New" w:hAnsi="Courier New" w:eastAsia="Times New Roman" w:cs="Courier New"/>
      <w:sz w:val="20"/>
      <w:szCs w:val="20"/>
      <w:lang w:eastAsia="ru-RU"/>
    </w:rPr>
  </w:style>
  <w:style w:type="character" w:customStyle="1" w:styleId="16">
    <w:name w:val="y2iqfc"/>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NUL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7F04D-0E70-4D58-BD66-DD2C25C51252}">
  <ds:schemaRefs/>
</ds:datastoreItem>
</file>

<file path=docProps/app.xml><?xml version="1.0" encoding="utf-8"?>
<Properties xmlns="http://schemas.openxmlformats.org/officeDocument/2006/extended-properties" xmlns:vt="http://schemas.openxmlformats.org/officeDocument/2006/docPropsVTypes">
  <Template>Normal</Template>
  <Pages>4</Pages>
  <Words>585</Words>
  <Characters>3340</Characters>
  <Lines>27</Lines>
  <Paragraphs>7</Paragraphs>
  <TotalTime>19</TotalTime>
  <ScaleCrop>false</ScaleCrop>
  <LinksUpToDate>false</LinksUpToDate>
  <CharactersWithSpaces>3918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2026-06-11T12:08:00Z</dcterms:created>
  <dc:creator>ОДПИ</dc:creator>
  <cp:lastModifiedBy>ГПУ</cp:lastModifiedBy>
  <cp:lastPrinted>2023-02-20T11:32:00Z</cp:lastPrinted>
  <dcterms:modified xsi:type="dcterms:W3CDTF">2026-07-17T13:21:37Z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698A4435189A4389B450011D3C167B2F_13</vt:lpwstr>
  </property>
</Properties>
</file>