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1E0" w:firstRow="1" w:lastRow="1" w:firstColumn="1" w:lastColumn="1" w:noHBand="0" w:noVBand="0"/>
      </w:tblPr>
      <w:tblGrid>
        <w:gridCol w:w="4395"/>
        <w:gridCol w:w="1134"/>
        <w:gridCol w:w="4677"/>
      </w:tblGrid>
      <w:tr w:rsidR="00151D35">
        <w:trPr>
          <w:trHeight w:val="510"/>
          <w:jc w:val="center"/>
        </w:trPr>
        <w:tc>
          <w:tcPr>
            <w:tcW w:w="4395" w:type="dxa"/>
            <w:vAlign w:val="center"/>
          </w:tcPr>
          <w:p w:rsidR="00151D35" w:rsidRDefault="00A679AF" w:rsidP="00A679AF">
            <w:pPr>
              <w:ind w:left="-142" w:firstLine="284"/>
              <w:rPr>
                <w:b/>
                <w:bCs/>
                <w:spacing w:val="-22"/>
                <w:w w:val="120"/>
                <w:lang w:val="be-BY"/>
              </w:rPr>
            </w:pPr>
            <w:bookmarkStart w:id="0" w:name="_Hlk122693895"/>
            <w:bookmarkStart w:id="1" w:name="_Hlk160464363"/>
            <w:r>
              <w:rPr>
                <w:b/>
                <w:bCs/>
                <w:spacing w:val="-22"/>
                <w:w w:val="120"/>
                <w:lang w:val="be-BY"/>
              </w:rPr>
              <w:t>ІВАЦЭВІЦКІ РАЁННЫ</w:t>
            </w:r>
          </w:p>
          <w:p w:rsidR="00151D35" w:rsidRDefault="00A679AF" w:rsidP="00A679AF">
            <w:pPr>
              <w:ind w:left="-142" w:right="-107" w:firstLine="284"/>
              <w:rPr>
                <w:spacing w:val="22"/>
                <w:lang w:val="be-BY"/>
              </w:rPr>
            </w:pPr>
            <w:r>
              <w:rPr>
                <w:b/>
                <w:bCs/>
                <w:spacing w:val="-22"/>
                <w:w w:val="120"/>
                <w:lang w:val="be-BY"/>
              </w:rPr>
              <w:t>САВЕТ</w:t>
            </w:r>
            <w:r>
              <w:rPr>
                <w:b/>
                <w:bCs/>
                <w:spacing w:val="-22"/>
                <w:w w:val="120"/>
                <w:lang w:val="en-US"/>
              </w:rPr>
              <w:t xml:space="preserve"> </w:t>
            </w:r>
            <w:r>
              <w:rPr>
                <w:b/>
                <w:bCs/>
                <w:spacing w:val="-22"/>
                <w:w w:val="120"/>
                <w:lang w:val="be-BY"/>
              </w:rPr>
              <w:t>ДЭПУТАТАЎ</w:t>
            </w:r>
          </w:p>
        </w:tc>
        <w:tc>
          <w:tcPr>
            <w:tcW w:w="1134" w:type="dxa"/>
          </w:tcPr>
          <w:p w:rsidR="00151D35" w:rsidRDefault="00151D35" w:rsidP="00A679AF">
            <w:pPr>
              <w:tabs>
                <w:tab w:val="left" w:pos="495"/>
              </w:tabs>
              <w:ind w:left="-142" w:firstLine="284"/>
              <w:rPr>
                <w:lang w:val="be-BY"/>
              </w:rPr>
            </w:pPr>
          </w:p>
        </w:tc>
        <w:tc>
          <w:tcPr>
            <w:tcW w:w="4677" w:type="dxa"/>
            <w:vAlign w:val="center"/>
          </w:tcPr>
          <w:p w:rsidR="00151D35" w:rsidRDefault="00A679AF" w:rsidP="00A679AF">
            <w:pPr>
              <w:ind w:left="-142" w:right="119" w:firstLine="284"/>
              <w:jc w:val="both"/>
              <w:rPr>
                <w:b/>
                <w:bCs/>
                <w:spacing w:val="-22"/>
                <w:w w:val="120"/>
                <w:lang w:val="be-BY"/>
              </w:rPr>
            </w:pPr>
            <w:r>
              <w:rPr>
                <w:b/>
                <w:bCs/>
                <w:spacing w:val="-22"/>
                <w:w w:val="120"/>
              </w:rPr>
              <w:t>ИВАЦЕВИЧСКИЙ</w:t>
            </w:r>
            <w:r>
              <w:rPr>
                <w:b/>
                <w:bCs/>
                <w:spacing w:val="-22"/>
                <w:w w:val="120"/>
                <w:lang w:val="be-BY"/>
              </w:rPr>
              <w:t xml:space="preserve"> </w:t>
            </w:r>
            <w:r>
              <w:rPr>
                <w:b/>
                <w:bCs/>
                <w:spacing w:val="-22"/>
                <w:w w:val="120"/>
              </w:rPr>
              <w:t>РАЙОННЫЙ</w:t>
            </w:r>
          </w:p>
          <w:p w:rsidR="00151D35" w:rsidRDefault="00A679AF" w:rsidP="00A679AF">
            <w:pPr>
              <w:ind w:left="-142" w:right="119" w:firstLine="284"/>
              <w:jc w:val="both"/>
              <w:rPr>
                <w:spacing w:val="22"/>
                <w:lang w:val="en-US"/>
              </w:rPr>
            </w:pPr>
            <w:r>
              <w:rPr>
                <w:b/>
                <w:bCs/>
                <w:spacing w:val="-22"/>
                <w:w w:val="120"/>
              </w:rPr>
              <w:t>СОВЕТ</w:t>
            </w:r>
            <w:r>
              <w:rPr>
                <w:b/>
                <w:bCs/>
                <w:spacing w:val="-22"/>
                <w:w w:val="120"/>
                <w:lang w:val="be-BY"/>
              </w:rPr>
              <w:t xml:space="preserve"> </w:t>
            </w:r>
            <w:r>
              <w:rPr>
                <w:b/>
                <w:bCs/>
                <w:spacing w:val="-22"/>
                <w:w w:val="120"/>
              </w:rPr>
              <w:t>ДЕПУТАТОВ</w:t>
            </w:r>
            <w:r>
              <w:rPr>
                <w:bCs/>
                <w:spacing w:val="-22"/>
                <w:w w:val="120"/>
                <w:lang w:val="be-BY"/>
              </w:rPr>
              <w:t xml:space="preserve"> </w:t>
            </w:r>
          </w:p>
        </w:tc>
      </w:tr>
    </w:tbl>
    <w:p w:rsidR="00151D35" w:rsidRDefault="00A679AF" w:rsidP="00A679AF">
      <w:pPr>
        <w:tabs>
          <w:tab w:val="left" w:pos="5529"/>
        </w:tabs>
        <w:spacing w:before="400" w:after="240"/>
        <w:ind w:left="-142" w:firstLine="142"/>
        <w:rPr>
          <w:b/>
          <w:sz w:val="30"/>
          <w:szCs w:val="30"/>
          <w:lang w:val="be-BY"/>
        </w:rPr>
      </w:pPr>
      <w:r>
        <w:rPr>
          <w:b/>
          <w:sz w:val="30"/>
          <w:szCs w:val="30"/>
          <w:lang w:val="be-BY"/>
        </w:rPr>
        <w:t>РАШЭННЕ</w:t>
      </w:r>
      <w:r>
        <w:rPr>
          <w:sz w:val="30"/>
          <w:szCs w:val="30"/>
          <w:lang w:val="be-BY"/>
        </w:rPr>
        <w:tab/>
      </w:r>
      <w:r>
        <w:rPr>
          <w:b/>
          <w:sz w:val="30"/>
          <w:szCs w:val="30"/>
          <w:lang w:val="be-BY"/>
        </w:rPr>
        <w:t>РЕШЕН</w:t>
      </w:r>
      <w:r>
        <w:rPr>
          <w:b/>
          <w:sz w:val="30"/>
          <w:szCs w:val="30"/>
        </w:rPr>
        <w:t>И</w:t>
      </w:r>
      <w:r>
        <w:rPr>
          <w:b/>
          <w:sz w:val="30"/>
          <w:szCs w:val="30"/>
          <w:lang w:val="be-BY"/>
        </w:rPr>
        <w:t>Е</w:t>
      </w:r>
    </w:p>
    <w:p w:rsidR="00151D35" w:rsidRDefault="00A679AF" w:rsidP="00A679AF">
      <w:pPr>
        <w:tabs>
          <w:tab w:val="left" w:pos="1560"/>
        </w:tabs>
        <w:spacing w:before="320"/>
        <w:ind w:left="-142" w:firstLine="142"/>
        <w:rPr>
          <w:sz w:val="30"/>
          <w:szCs w:val="30"/>
          <w:u w:val="single"/>
        </w:rPr>
      </w:pPr>
      <w:r>
        <w:rPr>
          <w:sz w:val="30"/>
          <w:szCs w:val="30"/>
        </w:rPr>
        <w:t>30 декабря 2024</w:t>
      </w:r>
      <w:r w:rsidR="00896B88">
        <w:rPr>
          <w:sz w:val="30"/>
          <w:szCs w:val="30"/>
          <w:lang w:val="be-BY"/>
        </w:rPr>
        <w:t xml:space="preserve"> г. № 35</w:t>
      </w:r>
    </w:p>
    <w:p w:rsidR="00151D35" w:rsidRDefault="00A679AF" w:rsidP="00A679AF">
      <w:pPr>
        <w:tabs>
          <w:tab w:val="left" w:pos="5529"/>
        </w:tabs>
        <w:spacing w:before="40"/>
        <w:ind w:left="-142" w:firstLine="142"/>
        <w:rPr>
          <w:sz w:val="20"/>
          <w:szCs w:val="20"/>
          <w:lang w:val="be-BY"/>
        </w:rPr>
      </w:pPr>
      <w:r>
        <w:rPr>
          <w:sz w:val="20"/>
          <w:szCs w:val="20"/>
          <w:lang w:val="be-BY"/>
        </w:rPr>
        <w:t>г.Івацэвічы, Брэсцкая вобласць</w:t>
      </w:r>
      <w:r>
        <w:rPr>
          <w:sz w:val="20"/>
          <w:szCs w:val="20"/>
          <w:lang w:val="be-BY"/>
        </w:rPr>
        <w:tab/>
        <w:t>г.Ивацевичи, Брестская область</w:t>
      </w:r>
    </w:p>
    <w:bookmarkEnd w:id="0"/>
    <w:bookmarkEnd w:id="1"/>
    <w:p w:rsidR="00896B88" w:rsidRDefault="00896B88" w:rsidP="00896B88">
      <w:pPr>
        <w:ind w:right="4678"/>
        <w:jc w:val="both"/>
        <w:rPr>
          <w:rFonts w:ascii="Times New Roman" w:hAnsi="Times New Roman"/>
          <w:sz w:val="30"/>
          <w:szCs w:val="30"/>
          <w:lang w:val="be-BY"/>
        </w:rPr>
      </w:pPr>
    </w:p>
    <w:p w:rsidR="00896B88" w:rsidRDefault="00896B88" w:rsidP="00896B88">
      <w:pPr>
        <w:ind w:right="4678"/>
        <w:jc w:val="both"/>
        <w:rPr>
          <w:rFonts w:ascii="Times New Roman" w:hAnsi="Times New Roman"/>
          <w:sz w:val="30"/>
          <w:szCs w:val="30"/>
          <w:lang w:val="be-BY"/>
        </w:rPr>
      </w:pPr>
    </w:p>
    <w:p w:rsidR="00896B88" w:rsidRPr="00B47922" w:rsidRDefault="00896B88" w:rsidP="00896B88">
      <w:pPr>
        <w:spacing w:line="280" w:lineRule="exact"/>
        <w:ind w:right="4678"/>
        <w:jc w:val="both"/>
        <w:rPr>
          <w:rFonts w:ascii="Times New Roman" w:hAnsi="Times New Roman"/>
          <w:sz w:val="30"/>
          <w:szCs w:val="30"/>
        </w:rPr>
      </w:pPr>
      <w:r w:rsidRPr="00050AB3">
        <w:rPr>
          <w:rFonts w:ascii="Times New Roman" w:hAnsi="Times New Roman"/>
          <w:sz w:val="30"/>
          <w:szCs w:val="30"/>
        </w:rPr>
        <w:t>Об</w:t>
      </w:r>
      <w:r>
        <w:rPr>
          <w:rFonts w:ascii="Times New Roman" w:hAnsi="Times New Roman"/>
          <w:sz w:val="30"/>
          <w:szCs w:val="30"/>
        </w:rPr>
        <w:t xml:space="preserve"> </w:t>
      </w:r>
      <w:r w:rsidRPr="00050AB3">
        <w:rPr>
          <w:rFonts w:ascii="Times New Roman" w:hAnsi="Times New Roman"/>
          <w:sz w:val="30"/>
          <w:szCs w:val="30"/>
        </w:rPr>
        <w:t>изменении</w:t>
      </w:r>
      <w:r>
        <w:rPr>
          <w:rFonts w:ascii="Times New Roman" w:hAnsi="Times New Roman"/>
          <w:sz w:val="30"/>
          <w:szCs w:val="30"/>
        </w:rPr>
        <w:t xml:space="preserve"> </w:t>
      </w:r>
      <w:r w:rsidRPr="00050AB3">
        <w:rPr>
          <w:rFonts w:ascii="Times New Roman" w:hAnsi="Times New Roman"/>
          <w:sz w:val="30"/>
          <w:szCs w:val="30"/>
        </w:rPr>
        <w:t>решения Ивацевичского районного Совета</w:t>
      </w:r>
      <w:r>
        <w:rPr>
          <w:rFonts w:ascii="Times New Roman" w:hAnsi="Times New Roman"/>
          <w:sz w:val="30"/>
          <w:szCs w:val="30"/>
        </w:rPr>
        <w:t xml:space="preserve"> </w:t>
      </w:r>
      <w:r w:rsidRPr="00050AB3">
        <w:rPr>
          <w:rFonts w:ascii="Times New Roman" w:hAnsi="Times New Roman"/>
          <w:sz w:val="30"/>
          <w:szCs w:val="30"/>
        </w:rPr>
        <w:t>депутатов от 15 января 2016 г. № 78</w:t>
      </w:r>
    </w:p>
    <w:p w:rsidR="00896B88" w:rsidRDefault="00896B88" w:rsidP="00896B88">
      <w:pPr>
        <w:spacing w:line="360" w:lineRule="auto"/>
        <w:ind w:firstLine="709"/>
        <w:jc w:val="both"/>
        <w:rPr>
          <w:rFonts w:ascii="Times New Roman" w:hAnsi="Times New Roman"/>
          <w:sz w:val="30"/>
          <w:szCs w:val="30"/>
        </w:rPr>
      </w:pPr>
    </w:p>
    <w:p w:rsidR="00896B88" w:rsidRPr="00BF259B" w:rsidRDefault="00896B88" w:rsidP="00896B88">
      <w:pPr>
        <w:ind w:firstLine="709"/>
        <w:jc w:val="both"/>
        <w:rPr>
          <w:rFonts w:ascii="Times New Roman" w:hAnsi="Times New Roman"/>
          <w:sz w:val="30"/>
          <w:szCs w:val="30"/>
        </w:rPr>
      </w:pPr>
      <w:r w:rsidRPr="00BF259B">
        <w:rPr>
          <w:rFonts w:ascii="Times New Roman" w:hAnsi="Times New Roman"/>
          <w:sz w:val="30"/>
          <w:szCs w:val="30"/>
        </w:rPr>
        <w:t>На основании пункта 1 статьи 12 Налогового кодекса Республики Беларусь Ивацевичский районный Совет депутатов РЕШИЛ:</w:t>
      </w:r>
    </w:p>
    <w:p w:rsidR="00896B88" w:rsidRPr="00BF259B" w:rsidRDefault="00DF5BFB" w:rsidP="00896B88">
      <w:pPr>
        <w:ind w:firstLine="709"/>
        <w:jc w:val="both"/>
        <w:rPr>
          <w:rFonts w:ascii="Times New Roman" w:hAnsi="Times New Roman"/>
          <w:sz w:val="30"/>
          <w:szCs w:val="30"/>
        </w:rPr>
      </w:pPr>
      <w:r>
        <w:rPr>
          <w:rFonts w:ascii="Times New Roman" w:hAnsi="Times New Roman"/>
          <w:sz w:val="30"/>
          <w:szCs w:val="30"/>
        </w:rPr>
        <w:t xml:space="preserve">1. </w:t>
      </w:r>
      <w:r w:rsidR="00896B88" w:rsidRPr="00BF259B">
        <w:rPr>
          <w:rFonts w:ascii="Times New Roman" w:hAnsi="Times New Roman"/>
          <w:sz w:val="30"/>
          <w:szCs w:val="30"/>
        </w:rPr>
        <w:t xml:space="preserve">Внести в решение Ивацевичского районного Совета депутатов </w:t>
      </w:r>
      <w:r w:rsidR="00896B88" w:rsidRPr="00BF259B">
        <w:rPr>
          <w:rStyle w:val="word-wrapper"/>
          <w:rFonts w:ascii="Times New Roman" w:hAnsi="Times New Roman"/>
          <w:sz w:val="30"/>
          <w:szCs w:val="30"/>
        </w:rPr>
        <w:t>от 15 января 2016 г. № 78 «Об установлении на территории Ивацевичского района местных налога и сбора и введении их в действие» следующие изменения</w:t>
      </w:r>
      <w:r w:rsidR="00896B88" w:rsidRPr="00BF259B">
        <w:rPr>
          <w:rFonts w:ascii="Times New Roman" w:hAnsi="Times New Roman"/>
          <w:sz w:val="30"/>
          <w:szCs w:val="30"/>
        </w:rPr>
        <w:t>:</w:t>
      </w:r>
    </w:p>
    <w:p w:rsidR="00896B88" w:rsidRPr="00BF259B" w:rsidRDefault="00896B88" w:rsidP="00896B88">
      <w:pPr>
        <w:pStyle w:val="p-normal"/>
        <w:shd w:val="clear" w:color="auto" w:fill="FFFFFF"/>
        <w:spacing w:before="0" w:beforeAutospacing="0" w:after="0" w:afterAutospacing="0"/>
        <w:ind w:firstLine="709"/>
        <w:jc w:val="both"/>
        <w:rPr>
          <w:rStyle w:val="word-wrapper"/>
          <w:sz w:val="30"/>
          <w:szCs w:val="30"/>
        </w:rPr>
      </w:pPr>
      <w:proofErr w:type="gramStart"/>
      <w:r w:rsidRPr="00BF259B">
        <w:rPr>
          <w:sz w:val="30"/>
          <w:szCs w:val="30"/>
        </w:rPr>
        <w:t>пункт</w:t>
      </w:r>
      <w:proofErr w:type="gramEnd"/>
      <w:r w:rsidRPr="00BF259B">
        <w:rPr>
          <w:sz w:val="30"/>
          <w:szCs w:val="30"/>
        </w:rPr>
        <w:t xml:space="preserve"> 8</w:t>
      </w:r>
      <w:r w:rsidRPr="00BF259B">
        <w:rPr>
          <w:rStyle w:val="word-wrapper"/>
          <w:sz w:val="30"/>
          <w:szCs w:val="30"/>
        </w:rPr>
        <w:t xml:space="preserve"> Инструкции о налоге за владение собаками, утвержденной этим решением, исключить;</w:t>
      </w:r>
    </w:p>
    <w:p w:rsidR="00896B88" w:rsidRPr="00BF259B" w:rsidRDefault="00896B88" w:rsidP="00896B88">
      <w:pPr>
        <w:shd w:val="clear" w:color="auto" w:fill="FFFFFF"/>
        <w:ind w:firstLine="709"/>
        <w:jc w:val="both"/>
        <w:rPr>
          <w:rStyle w:val="word-wrapper"/>
          <w:rFonts w:ascii="Times New Roman" w:hAnsi="Times New Roman"/>
          <w:sz w:val="30"/>
          <w:szCs w:val="30"/>
        </w:rPr>
      </w:pPr>
      <w:proofErr w:type="gramStart"/>
      <w:r w:rsidRPr="00BF259B">
        <w:rPr>
          <w:rFonts w:ascii="Times New Roman" w:hAnsi="Times New Roman"/>
          <w:sz w:val="30"/>
          <w:szCs w:val="30"/>
        </w:rPr>
        <w:t>в</w:t>
      </w:r>
      <w:proofErr w:type="gramEnd"/>
      <w:r w:rsidRPr="00BF259B">
        <w:rPr>
          <w:rFonts w:ascii="Times New Roman" w:hAnsi="Times New Roman"/>
          <w:sz w:val="30"/>
          <w:szCs w:val="30"/>
        </w:rPr>
        <w:t xml:space="preserve"> И</w:t>
      </w:r>
      <w:r w:rsidRPr="00BF259B">
        <w:rPr>
          <w:rStyle w:val="word-wrapper"/>
          <w:rFonts w:ascii="Times New Roman" w:hAnsi="Times New Roman"/>
          <w:sz w:val="30"/>
          <w:szCs w:val="30"/>
        </w:rPr>
        <w:t>нструкции о сборе с заготовителей, утвержденной этим решением:</w:t>
      </w:r>
    </w:p>
    <w:p w:rsidR="00896B88" w:rsidRPr="00BF259B" w:rsidRDefault="00896B88" w:rsidP="00896B88">
      <w:pPr>
        <w:pStyle w:val="p-normal"/>
        <w:shd w:val="clear" w:color="auto" w:fill="FFFFFF"/>
        <w:spacing w:before="0" w:beforeAutospacing="0" w:after="0" w:afterAutospacing="0"/>
        <w:ind w:firstLine="709"/>
        <w:jc w:val="both"/>
        <w:rPr>
          <w:sz w:val="30"/>
          <w:szCs w:val="30"/>
        </w:rPr>
      </w:pPr>
      <w:proofErr w:type="gramStart"/>
      <w:r w:rsidRPr="00BF259B">
        <w:rPr>
          <w:sz w:val="30"/>
          <w:szCs w:val="30"/>
        </w:rPr>
        <w:t>пункт</w:t>
      </w:r>
      <w:proofErr w:type="gramEnd"/>
      <w:r w:rsidRPr="00BF259B">
        <w:rPr>
          <w:sz w:val="30"/>
          <w:szCs w:val="30"/>
        </w:rPr>
        <w:t xml:space="preserve"> 1 изложить в следующей редакции:</w:t>
      </w:r>
    </w:p>
    <w:p w:rsidR="00896B88" w:rsidRPr="00BF259B" w:rsidRDefault="00896B88" w:rsidP="00896B88">
      <w:pPr>
        <w:pStyle w:val="p-normal"/>
        <w:shd w:val="clear" w:color="auto" w:fill="FFFFFF"/>
        <w:spacing w:before="0" w:beforeAutospacing="0" w:after="0" w:afterAutospacing="0"/>
        <w:ind w:firstLine="709"/>
        <w:jc w:val="both"/>
        <w:rPr>
          <w:sz w:val="30"/>
          <w:szCs w:val="30"/>
        </w:rPr>
      </w:pPr>
      <w:r w:rsidRPr="00BF259B">
        <w:rPr>
          <w:sz w:val="30"/>
          <w:szCs w:val="30"/>
        </w:rPr>
        <w:t>«1. Плательщиками сбора с заготовителей (далее – плательщики) признаются организации и индивидуальные предприниматели с учетом особенностей, установленных пунктом 1</w:t>
      </w:r>
      <w:r w:rsidRPr="00BF259B">
        <w:rPr>
          <w:sz w:val="30"/>
          <w:szCs w:val="30"/>
          <w:vertAlign w:val="superscript"/>
        </w:rPr>
        <w:t>1</w:t>
      </w:r>
      <w:r w:rsidRPr="00BF259B">
        <w:rPr>
          <w:sz w:val="30"/>
          <w:szCs w:val="30"/>
        </w:rPr>
        <w:t xml:space="preserve"> настоящей Инструкции.»;</w:t>
      </w:r>
    </w:p>
    <w:p w:rsidR="00896B88" w:rsidRPr="00BF259B" w:rsidRDefault="00896B88" w:rsidP="00896B88">
      <w:pPr>
        <w:pStyle w:val="p-normal"/>
        <w:shd w:val="clear" w:color="auto" w:fill="FFFFFF"/>
        <w:spacing w:before="0" w:beforeAutospacing="0" w:after="0" w:afterAutospacing="0"/>
        <w:ind w:firstLine="709"/>
        <w:jc w:val="both"/>
        <w:rPr>
          <w:sz w:val="30"/>
          <w:szCs w:val="30"/>
        </w:rPr>
      </w:pPr>
      <w:proofErr w:type="gramStart"/>
      <w:r w:rsidRPr="00BF259B">
        <w:rPr>
          <w:sz w:val="30"/>
          <w:szCs w:val="30"/>
        </w:rPr>
        <w:t>дополнить</w:t>
      </w:r>
      <w:proofErr w:type="gramEnd"/>
      <w:r w:rsidRPr="00BF259B">
        <w:rPr>
          <w:sz w:val="30"/>
          <w:szCs w:val="30"/>
        </w:rPr>
        <w:t xml:space="preserve"> Инструкцию пунктом 1</w:t>
      </w:r>
      <w:r w:rsidRPr="00BF259B">
        <w:rPr>
          <w:sz w:val="30"/>
          <w:szCs w:val="30"/>
          <w:vertAlign w:val="superscript"/>
        </w:rPr>
        <w:t xml:space="preserve">1 </w:t>
      </w:r>
      <w:r w:rsidRPr="00BF259B">
        <w:rPr>
          <w:sz w:val="30"/>
          <w:szCs w:val="30"/>
        </w:rPr>
        <w:t>следующего содержания:</w:t>
      </w:r>
    </w:p>
    <w:p w:rsidR="00896B88" w:rsidRDefault="00896B88" w:rsidP="00896B88">
      <w:pPr>
        <w:pStyle w:val="p-normal"/>
        <w:shd w:val="clear" w:color="auto" w:fill="FFFFFF"/>
        <w:spacing w:before="0" w:beforeAutospacing="0" w:after="0" w:afterAutospacing="0"/>
        <w:ind w:firstLine="709"/>
        <w:jc w:val="both"/>
        <w:rPr>
          <w:rStyle w:val="word-wrapper"/>
          <w:sz w:val="30"/>
          <w:szCs w:val="30"/>
          <w:shd w:val="clear" w:color="auto" w:fill="FFFFFF"/>
        </w:rPr>
      </w:pPr>
      <w:r w:rsidRPr="00BF259B">
        <w:rPr>
          <w:sz w:val="30"/>
          <w:szCs w:val="30"/>
        </w:rPr>
        <w:t>«1</w:t>
      </w:r>
      <w:r w:rsidRPr="00BF259B">
        <w:rPr>
          <w:sz w:val="30"/>
          <w:szCs w:val="30"/>
          <w:vertAlign w:val="superscript"/>
        </w:rPr>
        <w:t>1</w:t>
      </w:r>
      <w:r w:rsidRPr="00BF259B">
        <w:rPr>
          <w:rStyle w:val="word-wrapper"/>
          <w:sz w:val="30"/>
          <w:szCs w:val="30"/>
          <w:shd w:val="clear" w:color="auto" w:fill="FFFFFF"/>
        </w:rPr>
        <w:t>.</w:t>
      </w:r>
      <w:r w:rsidRPr="00BF259B">
        <w:rPr>
          <w:sz w:val="30"/>
          <w:szCs w:val="30"/>
        </w:rPr>
        <w:t> </w:t>
      </w:r>
      <w:r w:rsidRPr="00BF259B">
        <w:rPr>
          <w:rStyle w:val="word-wrapper"/>
          <w:sz w:val="30"/>
          <w:szCs w:val="30"/>
          <w:shd w:val="clear" w:color="auto" w:fill="FFFFFF"/>
        </w:rPr>
        <w:t>При осуществлении промысловой заготовки (закупки) дикорастущих растений (их частей), грибов, технического и лекарственного растительного сырья в целях их промышленной переработки или реализации на основании договоров комиссии, поручения или иных аналогичных гражданско-правовых договоров плательщиком сбора с заготовителей признается комитент, доверитель или иное аналогичное лицо.»;</w:t>
      </w:r>
    </w:p>
    <w:p w:rsidR="00896B88" w:rsidRPr="00BF259B" w:rsidRDefault="00896B88" w:rsidP="00896B88">
      <w:pPr>
        <w:pStyle w:val="p-normal"/>
        <w:shd w:val="clear" w:color="auto" w:fill="FFFFFF"/>
        <w:spacing w:before="0" w:beforeAutospacing="0" w:after="0" w:afterAutospacing="0"/>
        <w:ind w:firstLine="709"/>
        <w:jc w:val="both"/>
        <w:rPr>
          <w:sz w:val="30"/>
          <w:szCs w:val="30"/>
        </w:rPr>
      </w:pPr>
      <w:proofErr w:type="gramStart"/>
      <w:r w:rsidRPr="00BF259B">
        <w:rPr>
          <w:sz w:val="30"/>
          <w:szCs w:val="30"/>
        </w:rPr>
        <w:t>пункт</w:t>
      </w:r>
      <w:proofErr w:type="gramEnd"/>
      <w:r w:rsidRPr="00BF259B">
        <w:rPr>
          <w:sz w:val="30"/>
          <w:szCs w:val="30"/>
        </w:rPr>
        <w:t xml:space="preserve"> </w:t>
      </w:r>
      <w:r>
        <w:rPr>
          <w:sz w:val="30"/>
          <w:szCs w:val="30"/>
        </w:rPr>
        <w:t>2</w:t>
      </w:r>
      <w:r w:rsidRPr="00BF259B">
        <w:rPr>
          <w:sz w:val="30"/>
          <w:szCs w:val="30"/>
        </w:rPr>
        <w:t xml:space="preserve"> изложить в следующей редакции:</w:t>
      </w:r>
    </w:p>
    <w:p w:rsidR="00896B88" w:rsidRPr="00BF259B" w:rsidRDefault="00896B88" w:rsidP="00896B88">
      <w:pPr>
        <w:pStyle w:val="p-normal"/>
        <w:shd w:val="clear" w:color="auto" w:fill="FFFFFF"/>
        <w:spacing w:before="0" w:beforeAutospacing="0" w:after="0" w:afterAutospacing="0"/>
        <w:ind w:firstLine="709"/>
        <w:jc w:val="both"/>
        <w:rPr>
          <w:rStyle w:val="word-wrapper"/>
          <w:sz w:val="30"/>
          <w:szCs w:val="30"/>
          <w:shd w:val="clear" w:color="auto" w:fill="FFFFFF"/>
        </w:rPr>
      </w:pPr>
      <w:r w:rsidRPr="00BF259B">
        <w:rPr>
          <w:rStyle w:val="word-wrapper"/>
          <w:sz w:val="30"/>
          <w:szCs w:val="30"/>
          <w:shd w:val="clear" w:color="auto" w:fill="FFFFFF"/>
        </w:rPr>
        <w:t>«2.</w:t>
      </w:r>
      <w:r w:rsidRPr="00BF259B">
        <w:rPr>
          <w:sz w:val="30"/>
          <w:szCs w:val="30"/>
        </w:rPr>
        <w:t> </w:t>
      </w:r>
      <w:r w:rsidRPr="00BF259B">
        <w:rPr>
          <w:rStyle w:val="word-wrapper"/>
          <w:color w:val="242424"/>
          <w:sz w:val="30"/>
          <w:szCs w:val="30"/>
          <w:shd w:val="clear" w:color="auto" w:fill="FFFFFF"/>
        </w:rPr>
        <w:t xml:space="preserve">Объектом обложения сбором с заготовителей признается осуществление промысловой заготовки (закупки) дикорастущих растений (их частей), грибов, технического и лекарственного растительного сырья в целях их промышленной переработки или </w:t>
      </w:r>
      <w:r w:rsidRPr="00BF259B">
        <w:rPr>
          <w:rStyle w:val="word-wrapper"/>
          <w:sz w:val="30"/>
          <w:szCs w:val="30"/>
          <w:shd w:val="clear" w:color="auto" w:fill="FFFFFF"/>
        </w:rPr>
        <w:t xml:space="preserve">реализации, в том числе при ее осуществлении на основании договоров комиссии, поручения или иных аналогичных гражданско-правовых договоров, за исключением их </w:t>
      </w:r>
      <w:r w:rsidRPr="00BF259B">
        <w:rPr>
          <w:rStyle w:val="word-wrapper"/>
          <w:sz w:val="30"/>
          <w:szCs w:val="30"/>
          <w:shd w:val="clear" w:color="auto" w:fill="FFFFFF"/>
        </w:rPr>
        <w:lastRenderedPageBreak/>
        <w:t>заготовки, при которой плательщиком внесена плата за</w:t>
      </w:r>
      <w:r w:rsidRPr="00BF259B">
        <w:rPr>
          <w:rStyle w:val="word-wrapper"/>
          <w:color w:val="242424"/>
          <w:sz w:val="30"/>
          <w:szCs w:val="30"/>
          <w:shd w:val="clear" w:color="auto" w:fill="FFFFFF"/>
        </w:rPr>
        <w:t xml:space="preserve"> побочное лесное пользование либо применено освобождение от указанной платы.»;</w:t>
      </w:r>
    </w:p>
    <w:p w:rsidR="00896B88" w:rsidRDefault="00896B88" w:rsidP="00896B88">
      <w:pPr>
        <w:ind w:firstLine="709"/>
        <w:jc w:val="both"/>
        <w:rPr>
          <w:rFonts w:ascii="Times New Roman" w:hAnsi="Times New Roman"/>
          <w:sz w:val="30"/>
          <w:szCs w:val="30"/>
        </w:rPr>
      </w:pPr>
      <w:proofErr w:type="gramStart"/>
      <w:r w:rsidRPr="00BF259B">
        <w:rPr>
          <w:rFonts w:ascii="Times New Roman" w:hAnsi="Times New Roman"/>
          <w:sz w:val="30"/>
          <w:szCs w:val="30"/>
        </w:rPr>
        <w:t>в</w:t>
      </w:r>
      <w:proofErr w:type="gramEnd"/>
      <w:r w:rsidRPr="00BF259B">
        <w:rPr>
          <w:rFonts w:ascii="Times New Roman" w:hAnsi="Times New Roman"/>
          <w:sz w:val="30"/>
          <w:szCs w:val="30"/>
        </w:rPr>
        <w:t xml:space="preserve"> абзаце третьем пункта 4 слова «индустриального парка» заменить словами «индустриального парка «Великий камень» (далее – Китайско-Белорусский индустриальный парк)»;</w:t>
      </w:r>
    </w:p>
    <w:p w:rsidR="00896B88" w:rsidRPr="00BF259B" w:rsidRDefault="00896B88" w:rsidP="00896B88">
      <w:pPr>
        <w:ind w:firstLine="709"/>
        <w:jc w:val="both"/>
        <w:rPr>
          <w:rFonts w:ascii="Times New Roman" w:hAnsi="Times New Roman"/>
          <w:sz w:val="30"/>
          <w:szCs w:val="30"/>
        </w:rPr>
      </w:pPr>
      <w:proofErr w:type="gramStart"/>
      <w:r>
        <w:rPr>
          <w:rFonts w:ascii="Times New Roman" w:hAnsi="Times New Roman"/>
          <w:sz w:val="30"/>
          <w:szCs w:val="30"/>
        </w:rPr>
        <w:t>в</w:t>
      </w:r>
      <w:proofErr w:type="gramEnd"/>
      <w:r>
        <w:rPr>
          <w:rFonts w:ascii="Times New Roman" w:hAnsi="Times New Roman"/>
          <w:sz w:val="30"/>
          <w:szCs w:val="30"/>
        </w:rPr>
        <w:t xml:space="preserve"> пункте 9:</w:t>
      </w:r>
    </w:p>
    <w:p w:rsidR="00896B88" w:rsidRPr="004B1ABE" w:rsidRDefault="00896B88" w:rsidP="00896B88">
      <w:pPr>
        <w:ind w:firstLine="709"/>
        <w:jc w:val="both"/>
        <w:rPr>
          <w:rFonts w:ascii="Times New Roman" w:hAnsi="Times New Roman"/>
          <w:sz w:val="30"/>
          <w:szCs w:val="30"/>
        </w:rPr>
      </w:pPr>
      <w:proofErr w:type="gramStart"/>
      <w:r w:rsidRPr="00BF259B">
        <w:rPr>
          <w:rFonts w:ascii="Times New Roman" w:hAnsi="Times New Roman"/>
          <w:sz w:val="30"/>
          <w:szCs w:val="30"/>
        </w:rPr>
        <w:t>в</w:t>
      </w:r>
      <w:proofErr w:type="gramEnd"/>
      <w:r w:rsidRPr="00BF259B">
        <w:rPr>
          <w:rFonts w:ascii="Times New Roman" w:hAnsi="Times New Roman"/>
          <w:sz w:val="30"/>
          <w:szCs w:val="30"/>
        </w:rPr>
        <w:t xml:space="preserve"> абзаце втором слова «сырья растительного </w:t>
      </w:r>
      <w:r w:rsidRPr="004B1ABE">
        <w:rPr>
          <w:rFonts w:ascii="Times New Roman" w:hAnsi="Times New Roman"/>
          <w:sz w:val="30"/>
          <w:szCs w:val="30"/>
        </w:rPr>
        <w:t>происхождения» заменить словами «растительного сырья»;</w:t>
      </w:r>
    </w:p>
    <w:p w:rsidR="00896B88" w:rsidRPr="004B1ABE" w:rsidRDefault="00896B88" w:rsidP="00896B88">
      <w:pPr>
        <w:ind w:firstLine="709"/>
        <w:jc w:val="both"/>
        <w:rPr>
          <w:rFonts w:ascii="Times New Roman" w:hAnsi="Times New Roman"/>
          <w:sz w:val="30"/>
          <w:szCs w:val="30"/>
        </w:rPr>
      </w:pPr>
      <w:proofErr w:type="gramStart"/>
      <w:r w:rsidRPr="004B1ABE">
        <w:rPr>
          <w:rFonts w:ascii="Times New Roman" w:hAnsi="Times New Roman"/>
          <w:sz w:val="30"/>
          <w:szCs w:val="30"/>
        </w:rPr>
        <w:t>абзац</w:t>
      </w:r>
      <w:proofErr w:type="gramEnd"/>
      <w:r w:rsidRPr="004B1ABE">
        <w:rPr>
          <w:rFonts w:ascii="Times New Roman" w:hAnsi="Times New Roman"/>
          <w:sz w:val="30"/>
          <w:szCs w:val="30"/>
        </w:rPr>
        <w:t xml:space="preserve"> четвертый изложить в следующей редакции:</w:t>
      </w:r>
    </w:p>
    <w:p w:rsidR="00896B88" w:rsidRPr="004B1ABE" w:rsidRDefault="00896B88" w:rsidP="00896B88">
      <w:pPr>
        <w:ind w:firstLine="709"/>
        <w:jc w:val="both"/>
        <w:rPr>
          <w:rFonts w:ascii="Times New Roman" w:hAnsi="Times New Roman"/>
          <w:sz w:val="30"/>
          <w:szCs w:val="30"/>
        </w:rPr>
      </w:pPr>
      <w:r w:rsidRPr="004B1ABE">
        <w:rPr>
          <w:rFonts w:ascii="Times New Roman" w:hAnsi="Times New Roman"/>
          <w:sz w:val="30"/>
          <w:szCs w:val="30"/>
        </w:rPr>
        <w:t>«</w:t>
      </w:r>
      <w:proofErr w:type="gramStart"/>
      <w:r w:rsidRPr="004B1ABE">
        <w:rPr>
          <w:rStyle w:val="word-wrapper"/>
          <w:rFonts w:ascii="Times New Roman" w:hAnsi="Times New Roman"/>
          <w:sz w:val="30"/>
          <w:szCs w:val="30"/>
          <w:shd w:val="clear" w:color="auto" w:fill="FFFFFF"/>
        </w:rPr>
        <w:t>организации</w:t>
      </w:r>
      <w:proofErr w:type="gramEnd"/>
      <w:r w:rsidRPr="004B1ABE">
        <w:rPr>
          <w:rStyle w:val="word-wrapper"/>
          <w:rFonts w:ascii="Times New Roman" w:hAnsi="Times New Roman"/>
          <w:sz w:val="30"/>
          <w:szCs w:val="30"/>
          <w:shd w:val="clear" w:color="auto" w:fill="FFFFFF"/>
        </w:rPr>
        <w:t xml:space="preserve"> и индивидуальные предприниматели, осуществляющие закупку и переработку дикорастущих растений (их частей)</w:t>
      </w:r>
      <w:r w:rsidR="00DF5BFB">
        <w:rPr>
          <w:rStyle w:val="word-wrapper"/>
          <w:rFonts w:ascii="Times New Roman" w:hAnsi="Times New Roman"/>
          <w:sz w:val="30"/>
          <w:szCs w:val="30"/>
          <w:shd w:val="clear" w:color="auto" w:fill="FFFFFF"/>
        </w:rPr>
        <w:t>, грибов</w:t>
      </w:r>
      <w:r w:rsidRPr="004B1ABE">
        <w:rPr>
          <w:rStyle w:val="word-wrapper"/>
          <w:rFonts w:ascii="Times New Roman" w:hAnsi="Times New Roman"/>
          <w:sz w:val="30"/>
          <w:szCs w:val="30"/>
          <w:shd w:val="clear" w:color="auto" w:fill="FFFFFF"/>
        </w:rPr>
        <w:t xml:space="preserve"> в объемах, используемых для переработки, за исключением производства замороженн</w:t>
      </w:r>
      <w:r>
        <w:rPr>
          <w:rStyle w:val="word-wrapper"/>
          <w:rFonts w:ascii="Times New Roman" w:hAnsi="Times New Roman"/>
          <w:sz w:val="30"/>
          <w:szCs w:val="30"/>
          <w:shd w:val="clear" w:color="auto" w:fill="FFFFFF"/>
        </w:rPr>
        <w:t>ых</w:t>
      </w:r>
      <w:r w:rsidRPr="004B1ABE">
        <w:rPr>
          <w:rStyle w:val="word-wrapper"/>
          <w:rFonts w:ascii="Times New Roman" w:hAnsi="Times New Roman"/>
          <w:sz w:val="30"/>
          <w:szCs w:val="30"/>
          <w:shd w:val="clear" w:color="auto" w:fill="FFFFFF"/>
        </w:rPr>
        <w:t xml:space="preserve"> дикорастущих растений (их частей)</w:t>
      </w:r>
      <w:r w:rsidR="00DF5BFB">
        <w:rPr>
          <w:rStyle w:val="word-wrapper"/>
          <w:rFonts w:ascii="Times New Roman" w:hAnsi="Times New Roman"/>
          <w:sz w:val="30"/>
          <w:szCs w:val="30"/>
          <w:shd w:val="clear" w:color="auto" w:fill="FFFFFF"/>
        </w:rPr>
        <w:t>, грибов</w:t>
      </w:r>
      <w:bookmarkStart w:id="2" w:name="_GoBack"/>
      <w:bookmarkEnd w:id="2"/>
      <w:r w:rsidRPr="004B1ABE">
        <w:rPr>
          <w:rStyle w:val="word-wrapper"/>
          <w:rFonts w:ascii="Times New Roman" w:hAnsi="Times New Roman"/>
          <w:sz w:val="30"/>
          <w:szCs w:val="30"/>
          <w:shd w:val="clear" w:color="auto" w:fill="FFFFFF"/>
        </w:rPr>
        <w:t>;».</w:t>
      </w:r>
    </w:p>
    <w:p w:rsidR="00896B88" w:rsidRPr="004B1ABE" w:rsidRDefault="00896B88" w:rsidP="00896B88">
      <w:pPr>
        <w:tabs>
          <w:tab w:val="left" w:pos="709"/>
          <w:tab w:val="left" w:pos="1134"/>
        </w:tabs>
        <w:autoSpaceDE w:val="0"/>
        <w:autoSpaceDN w:val="0"/>
        <w:adjustRightInd w:val="0"/>
        <w:ind w:firstLine="709"/>
        <w:jc w:val="both"/>
        <w:rPr>
          <w:rFonts w:ascii="Times New Roman" w:hAnsi="Times New Roman"/>
          <w:sz w:val="30"/>
          <w:szCs w:val="30"/>
        </w:rPr>
      </w:pPr>
      <w:r w:rsidRPr="004B1ABE">
        <w:rPr>
          <w:rFonts w:ascii="Times New Roman" w:hAnsi="Times New Roman"/>
          <w:sz w:val="30"/>
          <w:szCs w:val="30"/>
        </w:rPr>
        <w:t>2. Обнародовать (опубликовать) настоящее решение в газете «</w:t>
      </w:r>
      <w:r w:rsidRPr="004B1ABE">
        <w:rPr>
          <w:rFonts w:ascii="Times New Roman" w:hAnsi="Times New Roman"/>
          <w:sz w:val="30"/>
          <w:szCs w:val="30"/>
          <w:lang w:val="en-US"/>
        </w:rPr>
        <w:t>I</w:t>
      </w:r>
      <w:r w:rsidRPr="004B1ABE">
        <w:rPr>
          <w:rFonts w:ascii="Times New Roman" w:hAnsi="Times New Roman"/>
          <w:sz w:val="30"/>
          <w:szCs w:val="30"/>
          <w:lang w:val="be-BY"/>
        </w:rPr>
        <w:t>вацэв</w:t>
      </w:r>
      <w:proofErr w:type="spellStart"/>
      <w:r w:rsidRPr="004B1ABE">
        <w:rPr>
          <w:rFonts w:ascii="Times New Roman" w:hAnsi="Times New Roman"/>
          <w:sz w:val="30"/>
          <w:szCs w:val="30"/>
          <w:lang w:val="en-US"/>
        </w:rPr>
        <w:t>i</w:t>
      </w:r>
      <w:proofErr w:type="spellEnd"/>
      <w:r w:rsidRPr="004B1ABE">
        <w:rPr>
          <w:rFonts w:ascii="Times New Roman" w:hAnsi="Times New Roman"/>
          <w:sz w:val="30"/>
          <w:szCs w:val="30"/>
          <w:lang w:val="be-BY"/>
        </w:rPr>
        <w:t>цк</w:t>
      </w:r>
      <w:proofErr w:type="spellStart"/>
      <w:r w:rsidRPr="004B1ABE">
        <w:rPr>
          <w:rFonts w:ascii="Times New Roman" w:hAnsi="Times New Roman"/>
          <w:sz w:val="30"/>
          <w:szCs w:val="30"/>
          <w:lang w:val="en-US"/>
        </w:rPr>
        <w:t>i</w:t>
      </w:r>
      <w:proofErr w:type="spellEnd"/>
      <w:r w:rsidRPr="004B1ABE">
        <w:rPr>
          <w:rFonts w:ascii="Times New Roman" w:hAnsi="Times New Roman"/>
          <w:sz w:val="30"/>
          <w:szCs w:val="30"/>
        </w:rPr>
        <w:t xml:space="preserve"> </w:t>
      </w:r>
      <w:r w:rsidRPr="004B1ABE">
        <w:rPr>
          <w:rFonts w:ascii="Times New Roman" w:hAnsi="Times New Roman"/>
          <w:sz w:val="30"/>
          <w:szCs w:val="30"/>
          <w:lang w:val="be-BY"/>
        </w:rPr>
        <w:t>весн</w:t>
      </w:r>
      <w:proofErr w:type="spellStart"/>
      <w:r w:rsidRPr="004B1ABE">
        <w:rPr>
          <w:rFonts w:ascii="Times New Roman" w:hAnsi="Times New Roman"/>
          <w:sz w:val="30"/>
          <w:szCs w:val="30"/>
          <w:lang w:val="en-US"/>
        </w:rPr>
        <w:t>i</w:t>
      </w:r>
      <w:proofErr w:type="spellEnd"/>
      <w:r w:rsidRPr="004B1ABE">
        <w:rPr>
          <w:rFonts w:ascii="Times New Roman" w:hAnsi="Times New Roman"/>
          <w:sz w:val="30"/>
          <w:szCs w:val="30"/>
          <w:lang w:val="be-BY"/>
        </w:rPr>
        <w:t>к</w:t>
      </w:r>
      <w:r w:rsidRPr="004B1ABE">
        <w:rPr>
          <w:rFonts w:ascii="Times New Roman" w:hAnsi="Times New Roman"/>
          <w:sz w:val="30"/>
          <w:szCs w:val="30"/>
        </w:rPr>
        <w:t>».</w:t>
      </w:r>
    </w:p>
    <w:p w:rsidR="00896B88" w:rsidRPr="00BF259B" w:rsidRDefault="00896B88" w:rsidP="00896B88">
      <w:pPr>
        <w:widowControl w:val="0"/>
        <w:autoSpaceDE w:val="0"/>
        <w:autoSpaceDN w:val="0"/>
        <w:adjustRightInd w:val="0"/>
        <w:ind w:firstLine="709"/>
        <w:jc w:val="both"/>
        <w:rPr>
          <w:rFonts w:ascii="Times New Roman" w:hAnsi="Times New Roman"/>
          <w:sz w:val="30"/>
          <w:szCs w:val="30"/>
        </w:rPr>
      </w:pPr>
      <w:r w:rsidRPr="00BF259B">
        <w:rPr>
          <w:rFonts w:ascii="Times New Roman" w:hAnsi="Times New Roman"/>
          <w:sz w:val="30"/>
          <w:szCs w:val="30"/>
        </w:rPr>
        <w:t>3. Настоящее решение вступает в силу после его официального опубликования.</w:t>
      </w:r>
    </w:p>
    <w:p w:rsidR="00896B88" w:rsidRPr="00E17853" w:rsidRDefault="00896B88" w:rsidP="00896B88">
      <w:pPr>
        <w:tabs>
          <w:tab w:val="left" w:pos="709"/>
          <w:tab w:val="left" w:pos="6804"/>
          <w:tab w:val="left" w:pos="6840"/>
        </w:tabs>
        <w:spacing w:line="360" w:lineRule="auto"/>
        <w:jc w:val="both"/>
        <w:rPr>
          <w:rFonts w:ascii="Times New Roman" w:hAnsi="Times New Roman"/>
          <w:sz w:val="30"/>
          <w:szCs w:val="30"/>
        </w:rPr>
      </w:pPr>
    </w:p>
    <w:p w:rsidR="00151D35" w:rsidRDefault="003B3521" w:rsidP="003B3521">
      <w:pPr>
        <w:tabs>
          <w:tab w:val="left" w:pos="709"/>
          <w:tab w:val="left" w:pos="6804"/>
          <w:tab w:val="left" w:pos="6840"/>
        </w:tabs>
        <w:jc w:val="both"/>
        <w:rPr>
          <w:rFonts w:ascii="Times New Roman" w:hAnsi="Times New Roman"/>
          <w:sz w:val="30"/>
          <w:szCs w:val="30"/>
        </w:rPr>
      </w:pPr>
      <w:r>
        <w:rPr>
          <w:rFonts w:ascii="Times New Roman" w:hAnsi="Times New Roman"/>
          <w:sz w:val="30"/>
          <w:szCs w:val="30"/>
        </w:rPr>
        <w:t>Председа</w:t>
      </w:r>
      <w:r w:rsidR="00D24024">
        <w:rPr>
          <w:rFonts w:ascii="Times New Roman" w:hAnsi="Times New Roman"/>
          <w:sz w:val="30"/>
          <w:szCs w:val="30"/>
        </w:rPr>
        <w:t xml:space="preserve">тель </w:t>
      </w:r>
      <w:r w:rsidR="00D24024">
        <w:rPr>
          <w:rFonts w:ascii="Times New Roman" w:hAnsi="Times New Roman"/>
          <w:sz w:val="30"/>
          <w:szCs w:val="30"/>
        </w:rPr>
        <w:tab/>
      </w:r>
      <w:proofErr w:type="spellStart"/>
      <w:r w:rsidR="00D24024">
        <w:rPr>
          <w:rFonts w:ascii="Times New Roman" w:hAnsi="Times New Roman"/>
          <w:sz w:val="30"/>
          <w:szCs w:val="30"/>
        </w:rPr>
        <w:t>И.В.Кравчук</w:t>
      </w:r>
      <w:proofErr w:type="spellEnd"/>
      <w:r w:rsidR="00D24024">
        <w:rPr>
          <w:rFonts w:ascii="Times New Roman" w:hAnsi="Times New Roman"/>
          <w:sz w:val="30"/>
          <w:szCs w:val="30"/>
        </w:rPr>
        <w:tab/>
      </w:r>
    </w:p>
    <w:p w:rsidR="00D24024" w:rsidRDefault="00D24024" w:rsidP="003B3521">
      <w:pPr>
        <w:tabs>
          <w:tab w:val="left" w:pos="709"/>
          <w:tab w:val="left" w:pos="6804"/>
          <w:tab w:val="left" w:pos="6840"/>
        </w:tabs>
        <w:jc w:val="both"/>
        <w:rPr>
          <w:rFonts w:ascii="Times New Roman" w:hAnsi="Times New Roman"/>
          <w:sz w:val="30"/>
          <w:szCs w:val="30"/>
        </w:rPr>
      </w:pPr>
    </w:p>
    <w:p w:rsidR="00151D35" w:rsidRDefault="00151D35" w:rsidP="003B3521">
      <w:pPr>
        <w:tabs>
          <w:tab w:val="left" w:pos="709"/>
        </w:tabs>
        <w:jc w:val="both"/>
        <w:rPr>
          <w:sz w:val="30"/>
          <w:szCs w:val="30"/>
        </w:rPr>
      </w:pPr>
    </w:p>
    <w:sectPr w:rsidR="00151D35">
      <w:headerReference w:type="even" r:id="rId8"/>
      <w:headerReference w:type="default" r:id="rId9"/>
      <w:headerReference w:type="first" r:id="rId10"/>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D35" w:rsidRDefault="00A679AF">
      <w:r>
        <w:separator/>
      </w:r>
    </w:p>
  </w:endnote>
  <w:endnote w:type="continuationSeparator" w:id="0">
    <w:p w:rsidR="00151D35" w:rsidRDefault="00A6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01"/>
    <w:family w:val="roman"/>
    <w:notTrueType/>
    <w:pitch w:val="variable"/>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D35" w:rsidRDefault="00A679AF">
      <w:r>
        <w:separator/>
      </w:r>
    </w:p>
  </w:footnote>
  <w:footnote w:type="continuationSeparator" w:id="0">
    <w:p w:rsidR="00151D35" w:rsidRDefault="00A6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35" w:rsidRDefault="00A679A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51D35" w:rsidRDefault="00151D3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35" w:rsidRDefault="00A679AF">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DF5BFB">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35" w:rsidRDefault="00151D35" w:rsidP="003B35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14337"/>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35"/>
    <w:rsid w:val="00151D35"/>
    <w:rsid w:val="003B3521"/>
    <w:rsid w:val="00896B88"/>
    <w:rsid w:val="00A30C7C"/>
    <w:rsid w:val="00A679AF"/>
    <w:rsid w:val="00D24024"/>
    <w:rsid w:val="00DF5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 w:type="paragraph" w:styleId="afe">
    <w:name w:val="List Paragraph"/>
    <w:basedOn w:val="a"/>
    <w:uiPriority w:val="34"/>
    <w:qFormat/>
    <w:rsid w:val="00DF5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E580-3105-4BC8-B921-DC651330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5421</TotalTime>
  <Pages>2</Pages>
  <Words>335</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2740</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181</cp:revision>
  <cp:lastPrinted>2025-01-23T08:17:00Z</cp:lastPrinted>
  <dcterms:created xsi:type="dcterms:W3CDTF">2023-03-21T06:20:00Z</dcterms:created>
  <dcterms:modified xsi:type="dcterms:W3CDTF">2025-01-24T05:37:00Z</dcterms:modified>
</cp:coreProperties>
</file>