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200CFF">
        <w:trPr>
          <w:trHeight w:val="1276"/>
          <w:jc w:val="center"/>
        </w:trPr>
        <w:tc>
          <w:tcPr>
            <w:tcW w:w="4055" w:type="dxa"/>
            <w:vAlign w:val="center"/>
            <w:hideMark/>
          </w:tcPr>
          <w:p w:rsidR="00200CFF" w:rsidRDefault="000C203A">
            <w:pPr>
              <w:ind w:right="-107" w:firstLine="190"/>
              <w:jc w:val="both"/>
              <w:rPr>
                <w:b/>
                <w:bCs/>
                <w:spacing w:val="-22"/>
                <w:w w:val="120"/>
                <w:lang w:val="en-US"/>
              </w:rPr>
            </w:pPr>
            <w:r>
              <w:rPr>
                <w:b/>
                <w:bCs/>
                <w:spacing w:val="-22"/>
                <w:w w:val="120"/>
                <w:lang w:val="be-BY"/>
              </w:rPr>
              <w:t>ЦЕЛЯХАНСКІ СЕЛЬСК</w:t>
            </w:r>
            <w:r>
              <w:rPr>
                <w:b/>
                <w:bCs/>
                <w:spacing w:val="-22"/>
                <w:w w:val="120"/>
                <w:lang w:val="en-US"/>
              </w:rPr>
              <w:t>I</w:t>
            </w:r>
          </w:p>
          <w:p w:rsidR="00200CFF" w:rsidRDefault="000C203A">
            <w:pPr>
              <w:ind w:right="-107" w:firstLine="190"/>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rsidR="00200CFF" w:rsidRDefault="000C203A">
            <w:pPr>
              <w:jc w:val="center"/>
              <w:rPr>
                <w:spacing w:val="22"/>
                <w:lang w:val="be-BY"/>
              </w:rPr>
            </w:pPr>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rsidR="00200CFF" w:rsidRDefault="00ED787D">
            <w:pPr>
              <w:ind w:left="189" w:right="119"/>
              <w:jc w:val="both"/>
              <w:rPr>
                <w:b/>
                <w:bCs/>
                <w:spacing w:val="-22"/>
                <w:w w:val="120"/>
                <w:lang w:val="be-BY"/>
              </w:rPr>
            </w:pPr>
            <w:r>
              <w:rPr>
                <w:b/>
                <w:bCs/>
                <w:spacing w:val="-22"/>
                <w:w w:val="120"/>
              </w:rPr>
              <w:t>ТЕЛЕХАНСКИЙ</w:t>
            </w:r>
            <w:r w:rsidR="000C203A">
              <w:rPr>
                <w:b/>
                <w:bCs/>
                <w:spacing w:val="-22"/>
                <w:w w:val="120"/>
                <w:lang w:val="be-BY"/>
              </w:rPr>
              <w:t xml:space="preserve"> </w:t>
            </w:r>
            <w:r w:rsidR="000C203A">
              <w:rPr>
                <w:b/>
                <w:bCs/>
                <w:spacing w:val="-22"/>
                <w:w w:val="120"/>
              </w:rPr>
              <w:t>СЕЛЬСКИЙ</w:t>
            </w:r>
          </w:p>
          <w:p w:rsidR="00200CFF" w:rsidRDefault="000C203A">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200CFF" w:rsidRDefault="000C203A">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rsidR="00200CFF" w:rsidRDefault="00D019A7">
      <w:pPr>
        <w:spacing w:before="360"/>
        <w:rPr>
          <w:color w:val="FF0000"/>
          <w:sz w:val="30"/>
          <w:szCs w:val="30"/>
          <w:lang w:val="be-BY"/>
        </w:rPr>
      </w:pPr>
      <w:r>
        <w:rPr>
          <w:sz w:val="30"/>
          <w:szCs w:val="30"/>
          <w:lang w:val="be-BY"/>
        </w:rPr>
        <w:t>2</w:t>
      </w:r>
      <w:r w:rsidR="004F280B">
        <w:rPr>
          <w:sz w:val="30"/>
          <w:szCs w:val="30"/>
          <w:lang w:val="be-BY"/>
        </w:rPr>
        <w:t>9</w:t>
      </w:r>
      <w:r w:rsidR="000C203A">
        <w:rPr>
          <w:sz w:val="30"/>
          <w:szCs w:val="30"/>
          <w:lang w:val="be-BY"/>
        </w:rPr>
        <w:t xml:space="preserve"> </w:t>
      </w:r>
      <w:r>
        <w:rPr>
          <w:sz w:val="30"/>
          <w:szCs w:val="30"/>
          <w:lang w:val="be-BY"/>
        </w:rPr>
        <w:t>сентября</w:t>
      </w:r>
      <w:r w:rsidR="000C203A">
        <w:rPr>
          <w:sz w:val="30"/>
          <w:szCs w:val="30"/>
          <w:lang w:val="be-BY"/>
        </w:rPr>
        <w:t xml:space="preserve"> 2025 г.  № </w:t>
      </w:r>
      <w:r w:rsidR="000C203A" w:rsidRPr="00FD60AF">
        <w:rPr>
          <w:sz w:val="30"/>
          <w:szCs w:val="30"/>
          <w:lang w:val="be-BY"/>
        </w:rPr>
        <w:t>2</w:t>
      </w:r>
      <w:r w:rsidR="00FD60AF" w:rsidRPr="00FD60AF">
        <w:rPr>
          <w:sz w:val="30"/>
          <w:szCs w:val="30"/>
          <w:lang w:val="be-BY"/>
        </w:rPr>
        <w:t>5</w:t>
      </w:r>
    </w:p>
    <w:tbl>
      <w:tblPr>
        <w:tblW w:w="0" w:type="auto"/>
        <w:tblLook w:val="01E0" w:firstRow="1" w:lastRow="1" w:firstColumn="1" w:lastColumn="1" w:noHBand="0" w:noVBand="0"/>
      </w:tblPr>
      <w:tblGrid>
        <w:gridCol w:w="4575"/>
        <w:gridCol w:w="5063"/>
      </w:tblGrid>
      <w:tr w:rsidR="00200CFF">
        <w:trPr>
          <w:trHeight w:val="312"/>
        </w:trPr>
        <w:tc>
          <w:tcPr>
            <w:tcW w:w="4668" w:type="dxa"/>
            <w:tcBorders>
              <w:top w:val="single" w:sz="4" w:space="0" w:color="auto"/>
              <w:left w:val="nil"/>
              <w:bottom w:val="nil"/>
              <w:right w:val="nil"/>
            </w:tcBorders>
          </w:tcPr>
          <w:p w:rsidR="00200CFF" w:rsidRDefault="00200CFF">
            <w:pPr>
              <w:tabs>
                <w:tab w:val="left" w:pos="4500"/>
              </w:tabs>
              <w:jc w:val="both"/>
              <w:rPr>
                <w:spacing w:val="20"/>
                <w:sz w:val="18"/>
                <w:szCs w:val="18"/>
                <w:lang w:val="be-BY"/>
              </w:rPr>
            </w:pPr>
          </w:p>
          <w:p w:rsidR="00200CFF" w:rsidRDefault="000C203A">
            <w:pPr>
              <w:tabs>
                <w:tab w:val="left" w:pos="4500"/>
              </w:tabs>
              <w:jc w:val="both"/>
              <w:rPr>
                <w:spacing w:val="20"/>
                <w:sz w:val="18"/>
                <w:szCs w:val="18"/>
                <w:lang w:val="be-BY"/>
              </w:rPr>
            </w:pPr>
            <w:r>
              <w:rPr>
                <w:color w:val="000000" w:themeColor="text1"/>
                <w:sz w:val="18"/>
                <w:szCs w:val="20"/>
                <w:lang w:val="be-BY"/>
              </w:rPr>
              <w:t>Гп .Целяханы</w:t>
            </w:r>
            <w:r>
              <w:rPr>
                <w:spacing w:val="20"/>
                <w:sz w:val="16"/>
                <w:szCs w:val="18"/>
                <w:lang w:val="be-BY"/>
              </w:rPr>
              <w:t xml:space="preserve"> </w:t>
            </w:r>
            <w:r>
              <w:rPr>
                <w:spacing w:val="20"/>
                <w:sz w:val="18"/>
                <w:szCs w:val="18"/>
                <w:lang w:val="be-BY"/>
              </w:rPr>
              <w:t xml:space="preserve">Івацэвіцкі раён </w:t>
            </w:r>
          </w:p>
          <w:p w:rsidR="00200CFF" w:rsidRDefault="000C203A">
            <w:pPr>
              <w:tabs>
                <w:tab w:val="left" w:pos="4500"/>
              </w:tabs>
              <w:jc w:val="both"/>
              <w:rPr>
                <w:spacing w:val="20"/>
                <w:sz w:val="18"/>
                <w:szCs w:val="18"/>
                <w:lang w:val="be-BY"/>
              </w:rPr>
            </w:pPr>
            <w:r>
              <w:rPr>
                <w:spacing w:val="20"/>
                <w:sz w:val="18"/>
                <w:szCs w:val="18"/>
                <w:lang w:val="be-BY"/>
              </w:rPr>
              <w:t xml:space="preserve">Брэсцкая вобласць                                                                                        </w:t>
            </w:r>
          </w:p>
        </w:tc>
        <w:tc>
          <w:tcPr>
            <w:tcW w:w="5160" w:type="dxa"/>
          </w:tcPr>
          <w:p w:rsidR="00200CFF" w:rsidRDefault="00200CFF">
            <w:pPr>
              <w:tabs>
                <w:tab w:val="left" w:pos="4500"/>
              </w:tabs>
              <w:jc w:val="both"/>
              <w:rPr>
                <w:spacing w:val="20"/>
                <w:sz w:val="18"/>
                <w:szCs w:val="18"/>
                <w:lang w:val="be-BY"/>
              </w:rPr>
            </w:pPr>
          </w:p>
          <w:p w:rsidR="00200CFF" w:rsidRDefault="000C203A">
            <w:pPr>
              <w:tabs>
                <w:tab w:val="left" w:pos="4500"/>
              </w:tabs>
              <w:jc w:val="both"/>
              <w:rPr>
                <w:spacing w:val="20"/>
                <w:sz w:val="18"/>
                <w:szCs w:val="18"/>
                <w:lang w:val="be-BY"/>
              </w:rPr>
            </w:pPr>
            <w:r>
              <w:rPr>
                <w:spacing w:val="20"/>
                <w:sz w:val="18"/>
                <w:szCs w:val="18"/>
                <w:lang w:val="be-BY"/>
              </w:rPr>
              <w:t xml:space="preserve">                 гп Телеханы</w:t>
            </w:r>
            <w:r>
              <w:rPr>
                <w:spacing w:val="20"/>
                <w:sz w:val="18"/>
                <w:szCs w:val="18"/>
              </w:rPr>
              <w:t xml:space="preserve"> Ивацевичский район</w:t>
            </w:r>
            <w:r>
              <w:rPr>
                <w:spacing w:val="20"/>
                <w:sz w:val="18"/>
                <w:szCs w:val="18"/>
                <w:lang w:val="be-BY"/>
              </w:rPr>
              <w:t xml:space="preserve"> </w:t>
            </w:r>
          </w:p>
          <w:p w:rsidR="00200CFF" w:rsidRDefault="000C203A">
            <w:pPr>
              <w:tabs>
                <w:tab w:val="left" w:pos="4500"/>
              </w:tabs>
              <w:jc w:val="both"/>
              <w:rPr>
                <w:spacing w:val="20"/>
                <w:sz w:val="18"/>
                <w:szCs w:val="18"/>
                <w:lang w:val="be-BY"/>
              </w:rPr>
            </w:pPr>
            <w:r>
              <w:rPr>
                <w:spacing w:val="20"/>
                <w:sz w:val="18"/>
                <w:szCs w:val="18"/>
                <w:lang w:val="be-BY"/>
              </w:rPr>
              <w:t xml:space="preserve">                 Брестская область</w:t>
            </w:r>
          </w:p>
        </w:tc>
      </w:tr>
    </w:tbl>
    <w:p w:rsidR="00200CFF" w:rsidRDefault="00200CFF">
      <w:pPr>
        <w:spacing w:before="240" w:after="240" w:line="280" w:lineRule="exact"/>
        <w:ind w:right="5243"/>
        <w:jc w:val="both"/>
        <w:rPr>
          <w:sz w:val="30"/>
          <w:szCs w:val="30"/>
        </w:rPr>
      </w:pPr>
    </w:p>
    <w:p w:rsidR="00200CFF" w:rsidRDefault="000C203A">
      <w:pPr>
        <w:tabs>
          <w:tab w:val="left" w:pos="3600"/>
          <w:tab w:val="left" w:pos="4678"/>
        </w:tabs>
        <w:spacing w:line="280" w:lineRule="exact"/>
        <w:ind w:right="4960"/>
        <w:jc w:val="both"/>
        <w:rPr>
          <w:sz w:val="30"/>
          <w:szCs w:val="30"/>
        </w:rPr>
      </w:pPr>
      <w:r>
        <w:rPr>
          <w:sz w:val="30"/>
          <w:szCs w:val="30"/>
        </w:rPr>
        <w:t>Об изменении решения Телеханского сельского Совета депутатов от 30 декабря 2024 г. № 13</w:t>
      </w:r>
    </w:p>
    <w:p w:rsidR="00200CFF" w:rsidRDefault="00200CFF">
      <w:pPr>
        <w:pStyle w:val="ConsPlusNormal"/>
        <w:ind w:firstLine="709"/>
        <w:jc w:val="both"/>
        <w:rPr>
          <w:rFonts w:ascii="Times New Roman" w:hAnsi="Times New Roman" w:cs="Times New Roman"/>
          <w:sz w:val="30"/>
          <w:szCs w:val="30"/>
        </w:rPr>
      </w:pPr>
    </w:p>
    <w:p w:rsidR="0053060A" w:rsidRDefault="0053060A" w:rsidP="0053060A">
      <w:pPr>
        <w:ind w:firstLine="709"/>
        <w:jc w:val="both"/>
        <w:rPr>
          <w:sz w:val="30"/>
          <w:szCs w:val="30"/>
        </w:rPr>
      </w:pPr>
      <w:r>
        <w:rPr>
          <w:sz w:val="30"/>
          <w:szCs w:val="30"/>
        </w:rPr>
        <w:t>На основании пункта 2 статьи 122 Бюджетного кодекса Республики Беларусь Телеханский сельский Совет депутатов РЕШИЛ:</w:t>
      </w:r>
    </w:p>
    <w:p w:rsidR="0053060A" w:rsidRDefault="0053060A" w:rsidP="0053060A">
      <w:pPr>
        <w:ind w:firstLine="709"/>
        <w:jc w:val="both"/>
        <w:rPr>
          <w:sz w:val="30"/>
          <w:szCs w:val="30"/>
        </w:rPr>
      </w:pPr>
      <w:r>
        <w:rPr>
          <w:sz w:val="30"/>
          <w:szCs w:val="30"/>
        </w:rPr>
        <w:t>1. Внести в решение Телеханского сельского Совета депутатов от 30 декабря 2024 г. № 13 «О сельском бюджете на 2025 год» следующие изменения:</w:t>
      </w:r>
    </w:p>
    <w:p w:rsidR="0053060A" w:rsidRDefault="0053060A" w:rsidP="0053060A">
      <w:pPr>
        <w:ind w:firstLine="709"/>
        <w:jc w:val="both"/>
        <w:rPr>
          <w:sz w:val="30"/>
          <w:szCs w:val="30"/>
        </w:rPr>
      </w:pPr>
      <w:r>
        <w:rPr>
          <w:sz w:val="30"/>
          <w:szCs w:val="30"/>
        </w:rPr>
        <w:t>1.1. </w:t>
      </w:r>
      <w:r>
        <w:rPr>
          <w:rStyle w:val="word-wrapper"/>
          <w:sz w:val="30"/>
          <w:szCs w:val="30"/>
        </w:rPr>
        <w:t>в</w:t>
      </w:r>
      <w:r>
        <w:rPr>
          <w:sz w:val="30"/>
          <w:szCs w:val="30"/>
        </w:rPr>
        <w:t xml:space="preserve"> </w:t>
      </w:r>
      <w:r>
        <w:rPr>
          <w:rStyle w:val="word-wrapper"/>
          <w:sz w:val="30"/>
          <w:szCs w:val="30"/>
        </w:rPr>
        <w:t>части первой</w:t>
      </w:r>
      <w:r>
        <w:rPr>
          <w:rStyle w:val="fake-non-breaking-space"/>
          <w:sz w:val="30"/>
          <w:szCs w:val="30"/>
        </w:rPr>
        <w:t xml:space="preserve"> </w:t>
      </w:r>
      <w:r>
        <w:rPr>
          <w:rStyle w:val="word-wrapper"/>
          <w:sz w:val="30"/>
          <w:szCs w:val="30"/>
        </w:rPr>
        <w:t>пункта 1 цифры</w:t>
      </w:r>
      <w:r>
        <w:rPr>
          <w:sz w:val="30"/>
          <w:szCs w:val="30"/>
        </w:rPr>
        <w:t xml:space="preserve"> «</w:t>
      </w:r>
      <w:r w:rsidR="000A1F3D">
        <w:rPr>
          <w:sz w:val="30"/>
          <w:szCs w:val="30"/>
        </w:rPr>
        <w:t>550 699,53</w:t>
      </w:r>
      <w:r>
        <w:rPr>
          <w:sz w:val="30"/>
          <w:szCs w:val="30"/>
        </w:rPr>
        <w:t>» и «</w:t>
      </w:r>
      <w:r w:rsidR="00856DE6">
        <w:rPr>
          <w:sz w:val="30"/>
          <w:szCs w:val="30"/>
        </w:rPr>
        <w:t>528 036,95</w:t>
      </w:r>
      <w:r>
        <w:rPr>
          <w:sz w:val="30"/>
          <w:szCs w:val="30"/>
        </w:rPr>
        <w:t>» заменить соответственно цифрами «</w:t>
      </w:r>
      <w:r w:rsidR="000A1F3D">
        <w:rPr>
          <w:sz w:val="30"/>
          <w:szCs w:val="30"/>
        </w:rPr>
        <w:t>552 137,53</w:t>
      </w:r>
      <w:r>
        <w:rPr>
          <w:sz w:val="30"/>
          <w:szCs w:val="30"/>
        </w:rPr>
        <w:t>» и «</w:t>
      </w:r>
      <w:r w:rsidR="00856DE6">
        <w:rPr>
          <w:sz w:val="30"/>
          <w:szCs w:val="30"/>
        </w:rPr>
        <w:t>529 474,95</w:t>
      </w:r>
      <w:r>
        <w:rPr>
          <w:sz w:val="30"/>
          <w:szCs w:val="30"/>
        </w:rPr>
        <w:t>»;</w:t>
      </w:r>
    </w:p>
    <w:p w:rsidR="0053060A" w:rsidRDefault="0053060A" w:rsidP="0053060A">
      <w:pPr>
        <w:ind w:firstLine="709"/>
        <w:jc w:val="both"/>
        <w:rPr>
          <w:sz w:val="30"/>
          <w:szCs w:val="30"/>
        </w:rPr>
      </w:pPr>
      <w:r>
        <w:rPr>
          <w:sz w:val="30"/>
          <w:szCs w:val="30"/>
        </w:rPr>
        <w:t>1.2. в пункте 2:</w:t>
      </w:r>
    </w:p>
    <w:p w:rsidR="0053060A" w:rsidRDefault="0053060A" w:rsidP="0053060A">
      <w:pPr>
        <w:ind w:firstLine="709"/>
        <w:jc w:val="both"/>
        <w:rPr>
          <w:sz w:val="30"/>
          <w:szCs w:val="30"/>
        </w:rPr>
      </w:pPr>
      <w:proofErr w:type="gramStart"/>
      <w:r>
        <w:rPr>
          <w:sz w:val="30"/>
          <w:szCs w:val="30"/>
        </w:rPr>
        <w:t>в</w:t>
      </w:r>
      <w:proofErr w:type="gramEnd"/>
      <w:r>
        <w:rPr>
          <w:sz w:val="30"/>
          <w:szCs w:val="30"/>
        </w:rPr>
        <w:t xml:space="preserve"> подпункте 2.1 цифры «</w:t>
      </w:r>
      <w:r w:rsidR="00856DE6">
        <w:rPr>
          <w:sz w:val="30"/>
          <w:szCs w:val="30"/>
        </w:rPr>
        <w:t>528 036,95</w:t>
      </w:r>
      <w:r>
        <w:rPr>
          <w:sz w:val="30"/>
          <w:szCs w:val="30"/>
        </w:rPr>
        <w:t>» заменить цифрами «</w:t>
      </w:r>
      <w:r w:rsidR="00856DE6">
        <w:rPr>
          <w:sz w:val="30"/>
          <w:szCs w:val="30"/>
        </w:rPr>
        <w:t>529 474</w:t>
      </w:r>
      <w:r>
        <w:rPr>
          <w:sz w:val="30"/>
          <w:szCs w:val="30"/>
        </w:rPr>
        <w:t>,95»;</w:t>
      </w:r>
    </w:p>
    <w:p w:rsidR="0053060A" w:rsidRDefault="0053060A" w:rsidP="0053060A">
      <w:pPr>
        <w:ind w:firstLine="709"/>
        <w:jc w:val="both"/>
        <w:rPr>
          <w:sz w:val="30"/>
          <w:szCs w:val="30"/>
        </w:rPr>
      </w:pPr>
      <w:r>
        <w:rPr>
          <w:sz w:val="30"/>
          <w:szCs w:val="30"/>
        </w:rPr>
        <w:t>в подпункте 2.2 цифры «</w:t>
      </w:r>
      <w:r w:rsidR="000A1F3D">
        <w:rPr>
          <w:sz w:val="30"/>
          <w:szCs w:val="30"/>
        </w:rPr>
        <w:t>550 699,53</w:t>
      </w:r>
      <w:r>
        <w:rPr>
          <w:sz w:val="30"/>
          <w:szCs w:val="30"/>
        </w:rPr>
        <w:t>» заменить цифрами «</w:t>
      </w:r>
      <w:r w:rsidR="000A1F3D">
        <w:rPr>
          <w:sz w:val="30"/>
          <w:szCs w:val="30"/>
        </w:rPr>
        <w:t>552 137,53</w:t>
      </w:r>
      <w:r>
        <w:rPr>
          <w:sz w:val="30"/>
          <w:szCs w:val="30"/>
        </w:rPr>
        <w:t>»;</w:t>
      </w:r>
    </w:p>
    <w:p w:rsidR="0053060A" w:rsidRDefault="0053060A" w:rsidP="0053060A">
      <w:pPr>
        <w:tabs>
          <w:tab w:val="left" w:pos="709"/>
        </w:tabs>
        <w:ind w:firstLine="709"/>
        <w:jc w:val="both"/>
        <w:rPr>
          <w:sz w:val="30"/>
          <w:szCs w:val="30"/>
        </w:rPr>
      </w:pPr>
      <w:r>
        <w:rPr>
          <w:sz w:val="30"/>
          <w:szCs w:val="30"/>
        </w:rPr>
        <w:t>1.3. </w:t>
      </w:r>
      <w:hyperlink r:id="rId9" w:history="1">
        <w:r>
          <w:rPr>
            <w:rStyle w:val="afc"/>
            <w:color w:val="auto"/>
            <w:sz w:val="30"/>
            <w:szCs w:val="30"/>
            <w:u w:val="none"/>
          </w:rPr>
          <w:t>приложения</w:t>
        </w:r>
        <w:r>
          <w:rPr>
            <w:rStyle w:val="afc"/>
            <w:sz w:val="30"/>
            <w:szCs w:val="30"/>
            <w:u w:val="none"/>
          </w:rPr>
          <w:t xml:space="preserve"> </w:t>
        </w:r>
      </w:hyperlink>
      <w:r>
        <w:rPr>
          <w:rStyle w:val="afc"/>
          <w:color w:val="000000" w:themeColor="text1"/>
          <w:sz w:val="30"/>
          <w:szCs w:val="30"/>
          <w:u w:val="none"/>
        </w:rPr>
        <w:t>2</w:t>
      </w:r>
      <w:r>
        <w:rPr>
          <w:color w:val="000000" w:themeColor="text1"/>
          <w:sz w:val="30"/>
          <w:szCs w:val="30"/>
        </w:rPr>
        <w:t xml:space="preserve">-5 </w:t>
      </w:r>
      <w:r>
        <w:rPr>
          <w:sz w:val="30"/>
          <w:szCs w:val="30"/>
        </w:rPr>
        <w:t>к этому решению изложить в новой редакции (прилагаются).</w:t>
      </w:r>
    </w:p>
    <w:p w:rsidR="00DD245C" w:rsidRDefault="0053060A" w:rsidP="0053060A">
      <w:pPr>
        <w:ind w:firstLine="709"/>
        <w:jc w:val="both"/>
        <w:rPr>
          <w:sz w:val="30"/>
          <w:szCs w:val="30"/>
        </w:rPr>
      </w:pPr>
      <w:r>
        <w:rPr>
          <w:sz w:val="30"/>
          <w:szCs w:val="30"/>
        </w:rPr>
        <w:t>2. Опубликовать настоящее решение путем размещения на интернет-сайте Ивацевичского районного исп</w:t>
      </w:r>
      <w:r w:rsidR="00DD245C">
        <w:rPr>
          <w:sz w:val="30"/>
          <w:szCs w:val="30"/>
        </w:rPr>
        <w:t>олнительного комитета.</w:t>
      </w:r>
    </w:p>
    <w:p w:rsidR="0053060A" w:rsidRDefault="0053060A" w:rsidP="0053060A">
      <w:pPr>
        <w:ind w:firstLine="709"/>
        <w:jc w:val="both"/>
        <w:rPr>
          <w:sz w:val="30"/>
          <w:szCs w:val="30"/>
        </w:rPr>
      </w:pPr>
      <w:r>
        <w:rPr>
          <w:sz w:val="30"/>
          <w:szCs w:val="30"/>
        </w:rPr>
        <w:t>3. Настоящее решение вступает в силу после его официального опубликования.</w:t>
      </w:r>
    </w:p>
    <w:p w:rsidR="0053060A" w:rsidRDefault="0053060A">
      <w:pPr>
        <w:ind w:firstLine="709"/>
        <w:jc w:val="both"/>
        <w:rPr>
          <w:sz w:val="30"/>
          <w:szCs w:val="30"/>
        </w:rPr>
      </w:pPr>
    </w:p>
    <w:p w:rsidR="00200CFF" w:rsidRDefault="00200CFF">
      <w:pPr>
        <w:pStyle w:val="ConsPlusNormal"/>
        <w:ind w:firstLine="709"/>
        <w:jc w:val="both"/>
        <w:rPr>
          <w:rFonts w:ascii="Times New Roman" w:hAnsi="Times New Roman" w:cs="Times New Roman"/>
          <w:sz w:val="30"/>
          <w:szCs w:val="30"/>
          <w:highlight w:val="yellow"/>
        </w:rPr>
      </w:pPr>
    </w:p>
    <w:p w:rsidR="00200CFF" w:rsidRDefault="000C203A">
      <w:pPr>
        <w:tabs>
          <w:tab w:val="left" w:pos="6804"/>
        </w:tabs>
        <w:spacing w:before="240" w:after="120"/>
        <w:jc w:val="both"/>
        <w:rPr>
          <w:sz w:val="30"/>
          <w:szCs w:val="30"/>
        </w:rPr>
      </w:pPr>
      <w:r>
        <w:rPr>
          <w:sz w:val="30"/>
          <w:szCs w:val="30"/>
        </w:rPr>
        <w:t>Председатель</w:t>
      </w:r>
      <w:r>
        <w:rPr>
          <w:sz w:val="30"/>
          <w:szCs w:val="30"/>
        </w:rPr>
        <w:tab/>
        <w:t>О.И.</w:t>
      </w:r>
      <w:bookmarkStart w:id="0" w:name="_GoBack"/>
      <w:bookmarkEnd w:id="0"/>
      <w:r>
        <w:rPr>
          <w:sz w:val="30"/>
          <w:szCs w:val="30"/>
        </w:rPr>
        <w:t>Мялик</w:t>
      </w:r>
    </w:p>
    <w:p w:rsidR="00DD245C" w:rsidRDefault="00DD245C">
      <w:pPr>
        <w:tabs>
          <w:tab w:val="left" w:pos="6804"/>
        </w:tabs>
        <w:spacing w:before="240" w:after="120"/>
        <w:jc w:val="both"/>
        <w:rPr>
          <w:sz w:val="30"/>
          <w:szCs w:val="30"/>
        </w:rPr>
        <w:sectPr w:rsidR="00DD245C" w:rsidSect="00D63114">
          <w:headerReference w:type="even" r:id="rId10"/>
          <w:headerReference w:type="default" r:id="rId11"/>
          <w:headerReference w:type="first" r:id="rId12"/>
          <w:footnotePr>
            <w:pos w:val="beneathText"/>
            <w:numFmt w:val="chicago"/>
          </w:footnotePr>
          <w:pgSz w:w="11906" w:h="16838" w:code="9"/>
          <w:pgMar w:top="1134" w:right="567" w:bottom="1134" w:left="1701" w:header="709" w:footer="709" w:gutter="0"/>
          <w:cols w:space="708"/>
          <w:titlePg/>
          <w:docGrid w:linePitch="360"/>
        </w:sectPr>
      </w:pPr>
    </w:p>
    <w:p w:rsidR="0053060A" w:rsidRDefault="0053060A" w:rsidP="0053060A">
      <w:pPr>
        <w:widowControl w:val="0"/>
        <w:autoSpaceDE w:val="0"/>
        <w:autoSpaceDN w:val="0"/>
        <w:adjustRightInd w:val="0"/>
        <w:ind w:right="281" w:firstLine="5670"/>
        <w:jc w:val="both"/>
        <w:outlineLvl w:val="0"/>
        <w:rPr>
          <w:sz w:val="30"/>
          <w:szCs w:val="30"/>
        </w:rPr>
      </w:pPr>
      <w:r>
        <w:rPr>
          <w:sz w:val="30"/>
          <w:szCs w:val="30"/>
        </w:rPr>
        <w:lastRenderedPageBreak/>
        <w:t>Приложение 2</w:t>
      </w:r>
    </w:p>
    <w:p w:rsidR="0053060A" w:rsidRDefault="0053060A" w:rsidP="0053060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53060A" w:rsidRDefault="0053060A" w:rsidP="0053060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53060A" w:rsidRDefault="0053060A" w:rsidP="0053060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53060A" w:rsidRDefault="0053060A" w:rsidP="0053060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30.12.2024 № 13</w:t>
      </w:r>
    </w:p>
    <w:p w:rsidR="0053060A" w:rsidRDefault="0053060A" w:rsidP="0053060A">
      <w:pPr>
        <w:autoSpaceDE w:val="0"/>
        <w:autoSpaceDN w:val="0"/>
        <w:adjustRightInd w:val="0"/>
        <w:spacing w:line="280" w:lineRule="exact"/>
        <w:ind w:left="5670"/>
        <w:rPr>
          <w:sz w:val="30"/>
          <w:szCs w:val="30"/>
        </w:rPr>
      </w:pPr>
      <w:r>
        <w:rPr>
          <w:sz w:val="30"/>
          <w:szCs w:val="30"/>
        </w:rPr>
        <w:t>(в редакции решения</w:t>
      </w:r>
    </w:p>
    <w:p w:rsidR="0053060A" w:rsidRDefault="0053060A" w:rsidP="0053060A">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53060A" w:rsidRDefault="0053060A" w:rsidP="0053060A">
      <w:pPr>
        <w:autoSpaceDE w:val="0"/>
        <w:autoSpaceDN w:val="0"/>
        <w:adjustRightInd w:val="0"/>
        <w:spacing w:line="280" w:lineRule="exact"/>
        <w:ind w:left="5670"/>
        <w:rPr>
          <w:sz w:val="30"/>
          <w:szCs w:val="30"/>
        </w:rPr>
      </w:pPr>
      <w:r>
        <w:rPr>
          <w:sz w:val="30"/>
          <w:szCs w:val="30"/>
        </w:rPr>
        <w:t>Совета депутатов</w:t>
      </w:r>
    </w:p>
    <w:p w:rsidR="0053060A" w:rsidRDefault="004F280B" w:rsidP="0053060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29.09</w:t>
      </w:r>
      <w:r w:rsidR="0053060A">
        <w:rPr>
          <w:rFonts w:ascii="Times New Roman" w:hAnsi="Times New Roman" w:cs="Times New Roman"/>
          <w:sz w:val="30"/>
          <w:szCs w:val="30"/>
          <w:lang w:val="be-BY"/>
        </w:rPr>
        <w:t>.2025</w:t>
      </w:r>
      <w:r w:rsidR="0053060A">
        <w:rPr>
          <w:rFonts w:ascii="Times New Roman" w:hAnsi="Times New Roman" w:cs="Times New Roman"/>
          <w:sz w:val="30"/>
          <w:szCs w:val="30"/>
        </w:rPr>
        <w:t xml:space="preserve"> № </w:t>
      </w:r>
      <w:r w:rsidR="00F534BF">
        <w:rPr>
          <w:rFonts w:ascii="Times New Roman" w:hAnsi="Times New Roman" w:cs="Times New Roman"/>
          <w:sz w:val="30"/>
          <w:szCs w:val="30"/>
        </w:rPr>
        <w:t>25</w:t>
      </w:r>
      <w:r w:rsidR="0053060A">
        <w:rPr>
          <w:rFonts w:ascii="Times New Roman" w:hAnsi="Times New Roman" w:cs="Times New Roman"/>
          <w:sz w:val="30"/>
          <w:szCs w:val="30"/>
        </w:rPr>
        <w:t>)</w:t>
      </w:r>
    </w:p>
    <w:p w:rsidR="0053060A" w:rsidRDefault="0053060A" w:rsidP="0053060A">
      <w:pPr>
        <w:pStyle w:val="ConsPlusNormal"/>
        <w:spacing w:line="280" w:lineRule="exact"/>
        <w:ind w:left="5670" w:firstLine="0"/>
        <w:jc w:val="both"/>
        <w:rPr>
          <w:rFonts w:ascii="Times New Roman CYR" w:hAnsi="Times New Roman CYR" w:cs="Times New Roman CYR"/>
          <w:sz w:val="30"/>
          <w:szCs w:val="30"/>
        </w:rPr>
      </w:pPr>
    </w:p>
    <w:p w:rsidR="0053060A" w:rsidRDefault="0053060A" w:rsidP="0053060A">
      <w:pPr>
        <w:pStyle w:val="ConsPlusTitle"/>
        <w:spacing w:before="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53060A" w:rsidRDefault="0053060A" w:rsidP="0053060A">
      <w:pPr>
        <w:pStyle w:val="ConsPlusTitle"/>
        <w:spacing w:after="200" w:line="280" w:lineRule="exact"/>
        <w:ind w:right="5670"/>
        <w:jc w:val="both"/>
        <w:rPr>
          <w:rFonts w:ascii="Times New Roman" w:hAnsi="Times New Roman" w:cs="Times New Roman"/>
          <w:b w:val="0"/>
          <w:bCs w:val="0"/>
          <w:sz w:val="30"/>
          <w:szCs w:val="30"/>
        </w:rPr>
      </w:pPr>
      <w:r>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1" w:name="_Hlk59638219"/>
    </w:p>
    <w:p w:rsidR="0053060A" w:rsidRDefault="0053060A" w:rsidP="0053060A">
      <w:pPr>
        <w:widowControl w:val="0"/>
        <w:autoSpaceDE w:val="0"/>
        <w:autoSpaceDN w:val="0"/>
        <w:adjustRightInd w:val="0"/>
        <w:spacing w:line="280" w:lineRule="exact"/>
        <w:jc w:val="right"/>
        <w:rPr>
          <w:sz w:val="26"/>
          <w:szCs w:val="26"/>
        </w:rPr>
      </w:pPr>
      <w:bookmarkStart w:id="2" w:name="_Hlk122682012"/>
      <w:r>
        <w:rPr>
          <w:sz w:val="26"/>
          <w:szCs w:val="26"/>
        </w:rPr>
        <w:t>(рублей)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701"/>
      </w:tblGrid>
      <w:tr w:rsidR="0053060A" w:rsidTr="00F46C13">
        <w:trPr>
          <w:cantSplit/>
          <w:trHeight w:val="20"/>
        </w:trPr>
        <w:tc>
          <w:tcPr>
            <w:tcW w:w="4328" w:type="dxa"/>
            <w:tcBorders>
              <w:bottom w:val="single" w:sz="4" w:space="0" w:color="auto"/>
            </w:tcBorders>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634" w:type="dxa"/>
            <w:tcBorders>
              <w:bottom w:val="single" w:sz="4" w:space="0" w:color="auto"/>
            </w:tcBorders>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Группа</w:t>
            </w:r>
          </w:p>
        </w:tc>
        <w:tc>
          <w:tcPr>
            <w:tcW w:w="850" w:type="dxa"/>
            <w:tcBorders>
              <w:bottom w:val="single" w:sz="4" w:space="0" w:color="auto"/>
            </w:tcBorders>
          </w:tcPr>
          <w:p w:rsidR="0053060A" w:rsidRDefault="0053060A" w:rsidP="00F46C13">
            <w:pPr>
              <w:pStyle w:val="ConsPlusTitle"/>
              <w:spacing w:line="280" w:lineRule="exact"/>
              <w:ind w:firstLine="51"/>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Подгруппа</w:t>
            </w:r>
          </w:p>
        </w:tc>
        <w:tc>
          <w:tcPr>
            <w:tcW w:w="709" w:type="dxa"/>
            <w:tcBorders>
              <w:bottom w:val="single" w:sz="4" w:space="0" w:color="auto"/>
            </w:tcBorders>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567" w:type="dxa"/>
            <w:tcBorders>
              <w:bottom w:val="single" w:sz="4" w:space="0" w:color="auto"/>
            </w:tcBorders>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Раздел</w:t>
            </w:r>
          </w:p>
        </w:tc>
        <w:tc>
          <w:tcPr>
            <w:tcW w:w="992" w:type="dxa"/>
            <w:tcBorders>
              <w:bottom w:val="single" w:sz="4" w:space="0" w:color="auto"/>
            </w:tcBorders>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Подраздел</w:t>
            </w:r>
          </w:p>
        </w:tc>
        <w:tc>
          <w:tcPr>
            <w:tcW w:w="1701" w:type="dxa"/>
            <w:tcBorders>
              <w:bottom w:val="single" w:sz="4" w:space="0" w:color="auto"/>
            </w:tcBorders>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53060A" w:rsidTr="00F46C13">
        <w:trPr>
          <w:cantSplit/>
          <w:trHeight w:val="20"/>
        </w:trPr>
        <w:tc>
          <w:tcPr>
            <w:tcW w:w="4328" w:type="dxa"/>
            <w:tcBorders>
              <w:bottom w:val="single" w:sz="4" w:space="0" w:color="auto"/>
            </w:tcBorders>
            <w:vAlign w:val="center"/>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634" w:type="dxa"/>
            <w:tcBorders>
              <w:bottom w:val="single" w:sz="4" w:space="0" w:color="auto"/>
            </w:tcBorders>
            <w:vAlign w:val="center"/>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0" w:type="dxa"/>
            <w:tcBorders>
              <w:bottom w:val="single" w:sz="4" w:space="0" w:color="auto"/>
            </w:tcBorders>
            <w:vAlign w:val="center"/>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709" w:type="dxa"/>
            <w:tcBorders>
              <w:bottom w:val="single" w:sz="4" w:space="0" w:color="auto"/>
            </w:tcBorders>
            <w:vAlign w:val="center"/>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567" w:type="dxa"/>
            <w:tcBorders>
              <w:bottom w:val="single" w:sz="4" w:space="0" w:color="auto"/>
            </w:tcBorders>
            <w:vAlign w:val="center"/>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992" w:type="dxa"/>
            <w:tcBorders>
              <w:bottom w:val="single" w:sz="4" w:space="0" w:color="auto"/>
            </w:tcBorders>
            <w:vAlign w:val="center"/>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c>
          <w:tcPr>
            <w:tcW w:w="1701" w:type="dxa"/>
            <w:tcBorders>
              <w:bottom w:val="single" w:sz="4" w:space="0" w:color="auto"/>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7</w:t>
            </w:r>
          </w:p>
        </w:tc>
      </w:tr>
      <w:tr w:rsidR="0053060A" w:rsidTr="00F46C13">
        <w:trPr>
          <w:cantSplit/>
          <w:trHeight w:val="20"/>
        </w:trPr>
        <w:tc>
          <w:tcPr>
            <w:tcW w:w="4328" w:type="dxa"/>
            <w:tcBorders>
              <w:top w:val="nil"/>
              <w:left w:val="nil"/>
              <w:bottom w:val="nil"/>
              <w:right w:val="nil"/>
            </w:tcBorders>
            <w:vAlign w:val="center"/>
          </w:tcPr>
          <w:p w:rsidR="0053060A" w:rsidRDefault="0053060A" w:rsidP="00F46C13">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НАЛОГОВЫЕ ДОХОДЫ</w:t>
            </w:r>
          </w:p>
        </w:tc>
        <w:tc>
          <w:tcPr>
            <w:tcW w:w="634"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709"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484 840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vAlign w:val="center"/>
          </w:tcPr>
          <w:p w:rsidR="0053060A" w:rsidRDefault="0053060A" w:rsidP="00F46C13">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Налоги на доходы и прибыль</w:t>
            </w:r>
          </w:p>
        </w:tc>
        <w:tc>
          <w:tcPr>
            <w:tcW w:w="634"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53060A" w:rsidRDefault="0053060A" w:rsidP="00F46C13">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411 830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vAlign w:val="center"/>
          </w:tcPr>
          <w:p w:rsidR="0053060A" w:rsidRDefault="0053060A" w:rsidP="00F46C13">
            <w:pPr>
              <w:spacing w:line="280" w:lineRule="exact"/>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1</w:t>
            </w:r>
          </w:p>
        </w:tc>
        <w:tc>
          <w:tcPr>
            <w:tcW w:w="850"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1</w:t>
            </w:r>
          </w:p>
        </w:tc>
        <w:tc>
          <w:tcPr>
            <w:tcW w:w="709"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1</w:t>
            </w:r>
          </w:p>
        </w:tc>
        <w:tc>
          <w:tcPr>
            <w:tcW w:w="567"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00</w:t>
            </w:r>
          </w:p>
        </w:tc>
        <w:tc>
          <w:tcPr>
            <w:tcW w:w="992"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411 830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vAlign w:val="center"/>
          </w:tcPr>
          <w:p w:rsidR="0053060A" w:rsidRDefault="0053060A" w:rsidP="00F46C13">
            <w:pPr>
              <w:spacing w:line="280" w:lineRule="exact"/>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1</w:t>
            </w:r>
          </w:p>
        </w:tc>
        <w:tc>
          <w:tcPr>
            <w:tcW w:w="850"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1</w:t>
            </w:r>
          </w:p>
        </w:tc>
        <w:tc>
          <w:tcPr>
            <w:tcW w:w="709"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1</w:t>
            </w:r>
          </w:p>
        </w:tc>
        <w:tc>
          <w:tcPr>
            <w:tcW w:w="567"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01</w:t>
            </w:r>
          </w:p>
        </w:tc>
        <w:tc>
          <w:tcPr>
            <w:tcW w:w="992" w:type="dxa"/>
            <w:tcBorders>
              <w:top w:val="nil"/>
              <w:left w:val="nil"/>
              <w:bottom w:val="nil"/>
              <w:right w:val="nil"/>
            </w:tcBorders>
            <w:vAlign w:val="bottom"/>
          </w:tcPr>
          <w:p w:rsidR="0053060A" w:rsidRDefault="0053060A" w:rsidP="00F46C13">
            <w:pPr>
              <w:spacing w:line="280" w:lineRule="exact"/>
              <w:jc w:val="center"/>
              <w:rPr>
                <w:sz w:val="26"/>
                <w:szCs w:val="26"/>
              </w:rPr>
            </w:pPr>
            <w:r>
              <w:rPr>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411 830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собственность</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67 435</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недвижимое имущество</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21 475</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Земельный налог</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21 475,00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остаточную стоимость имущества</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45 960,00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 на недвижимость</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45 960,00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товары (работы, услуги)</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1 008,00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Сборы за пользование товарами </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1 008,00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Специальные сборы, пошлины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19</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1 008,00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4 567</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4 567</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пошлина</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4 567</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НЕНАЛОГОВЫЕ ДОХОДЫ</w:t>
            </w:r>
          </w:p>
        </w:tc>
        <w:tc>
          <w:tcPr>
            <w:tcW w:w="634" w:type="dxa"/>
            <w:tcBorders>
              <w:top w:val="nil"/>
              <w:left w:val="nil"/>
              <w:bottom w:val="nil"/>
              <w:right w:val="nil"/>
            </w:tcBorders>
            <w:vAlign w:val="bottom"/>
          </w:tcPr>
          <w:p w:rsidR="0053060A" w:rsidRDefault="0053060A" w:rsidP="00F46C13">
            <w:pPr>
              <w:pStyle w:val="ConsPlusNormal"/>
              <w:spacing w:line="280" w:lineRule="exact"/>
              <w:ind w:left="78"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51E64"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18 714,95</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53060A" w:rsidRDefault="0053060A" w:rsidP="00F46C13">
            <w:pPr>
              <w:pStyle w:val="ConsPlusNormal"/>
              <w:spacing w:line="280" w:lineRule="exact"/>
              <w:ind w:left="78"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173</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размещения денежных средств бюджетов</w:t>
            </w:r>
          </w:p>
        </w:tc>
        <w:tc>
          <w:tcPr>
            <w:tcW w:w="634" w:type="dxa"/>
            <w:tcBorders>
              <w:top w:val="nil"/>
              <w:left w:val="nil"/>
              <w:bottom w:val="nil"/>
              <w:right w:val="nil"/>
            </w:tcBorders>
            <w:vAlign w:val="bottom"/>
          </w:tcPr>
          <w:p w:rsidR="0053060A" w:rsidRDefault="0053060A" w:rsidP="00F46C13">
            <w:pPr>
              <w:pStyle w:val="ConsPlusNormal"/>
              <w:spacing w:line="280" w:lineRule="exact"/>
              <w:ind w:left="78"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173</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53060A" w:rsidRDefault="0053060A" w:rsidP="00F46C13">
            <w:pPr>
              <w:pStyle w:val="ConsPlusNormal"/>
              <w:spacing w:line="280" w:lineRule="exact"/>
              <w:ind w:left="78"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38</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173</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51E64"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7777,95</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4 556,00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сдачи в аренду земельных участков</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4 556,00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304,00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45</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170,00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Компенсация расходов государства</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46</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134,00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51E64"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2917,95</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48</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1</w:t>
            </w:r>
            <w:r>
              <w:rPr>
                <w:rFonts w:ascii="Times New Roman" w:hAnsi="Times New Roman" w:cs="Times New Roman"/>
                <w:sz w:val="26"/>
                <w:szCs w:val="26"/>
              </w:rPr>
              <w:t> </w:t>
            </w:r>
            <w:r>
              <w:rPr>
                <w:rFonts w:ascii="Times New Roman" w:hAnsi="Times New Roman" w:cs="Times New Roman"/>
                <w:sz w:val="26"/>
                <w:szCs w:val="26"/>
                <w:lang w:val="en-US"/>
              </w:rPr>
              <w:t>200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продажи земельных участков в частную собственность гражданам</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49</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51E64"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1717,95</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10 764,00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D6667D"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10 7</w:t>
            </w:r>
            <w:r w:rsidR="0053060A">
              <w:rPr>
                <w:rFonts w:ascii="Times New Roman" w:hAnsi="Times New Roman" w:cs="Times New Roman"/>
                <w:sz w:val="26"/>
                <w:szCs w:val="26"/>
              </w:rPr>
              <w:t>64,00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Возмещение средств бюджета, потерь, вреда</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52</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932,00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Безвозмездная (спонсорская) помощь государственным органам</w:t>
            </w:r>
          </w:p>
        </w:tc>
        <w:tc>
          <w:tcPr>
            <w:tcW w:w="634" w:type="dxa"/>
            <w:tcBorders>
              <w:top w:val="nil"/>
              <w:left w:val="nil"/>
              <w:bottom w:val="nil"/>
              <w:right w:val="nil"/>
            </w:tcBorders>
            <w:vAlign w:val="bottom"/>
          </w:tcPr>
          <w:p w:rsidR="0053060A" w:rsidRPr="00CD5E03" w:rsidRDefault="0053060A" w:rsidP="00F46C13">
            <w:pPr>
              <w:pStyle w:val="ConsPlusNormal"/>
              <w:spacing w:line="280" w:lineRule="exact"/>
              <w:ind w:firstLine="0"/>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850" w:type="dxa"/>
            <w:tcBorders>
              <w:top w:val="nil"/>
              <w:left w:val="nil"/>
              <w:bottom w:val="nil"/>
              <w:right w:val="nil"/>
            </w:tcBorders>
            <w:vAlign w:val="bottom"/>
          </w:tcPr>
          <w:p w:rsidR="0053060A" w:rsidRPr="00CD5E03" w:rsidRDefault="0053060A" w:rsidP="00F46C13">
            <w:pPr>
              <w:pStyle w:val="ConsPlusNormal"/>
              <w:spacing w:line="280" w:lineRule="exact"/>
              <w:ind w:firstLine="0"/>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709" w:type="dxa"/>
            <w:tcBorders>
              <w:top w:val="nil"/>
              <w:left w:val="nil"/>
              <w:bottom w:val="nil"/>
              <w:right w:val="nil"/>
            </w:tcBorders>
            <w:vAlign w:val="bottom"/>
          </w:tcPr>
          <w:p w:rsidR="0053060A" w:rsidRPr="00CD5E03" w:rsidRDefault="0053060A" w:rsidP="00F46C13">
            <w:pPr>
              <w:pStyle w:val="ConsPlusNormal"/>
              <w:spacing w:line="280" w:lineRule="exact"/>
              <w:ind w:firstLine="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567" w:type="dxa"/>
            <w:tcBorders>
              <w:top w:val="nil"/>
              <w:left w:val="nil"/>
              <w:bottom w:val="nil"/>
              <w:right w:val="nil"/>
            </w:tcBorders>
            <w:vAlign w:val="bottom"/>
          </w:tcPr>
          <w:p w:rsidR="0053060A" w:rsidRPr="00CD5E03" w:rsidRDefault="0053060A" w:rsidP="00F46C13">
            <w:pPr>
              <w:pStyle w:val="ConsPlusNormal"/>
              <w:spacing w:line="280" w:lineRule="exact"/>
              <w:ind w:firstLine="0"/>
              <w:jc w:val="center"/>
              <w:rPr>
                <w:rFonts w:ascii="Times New Roman" w:hAnsi="Times New Roman" w:cs="Times New Roman"/>
                <w:sz w:val="26"/>
                <w:szCs w:val="26"/>
                <w:lang w:val="en-US"/>
              </w:rPr>
            </w:pPr>
            <w:r>
              <w:rPr>
                <w:rFonts w:ascii="Times New Roman" w:hAnsi="Times New Roman" w:cs="Times New Roman"/>
                <w:sz w:val="26"/>
                <w:szCs w:val="26"/>
                <w:lang w:val="en-US"/>
              </w:rPr>
              <w:t>54</w:t>
            </w:r>
          </w:p>
        </w:tc>
        <w:tc>
          <w:tcPr>
            <w:tcW w:w="992" w:type="dxa"/>
            <w:tcBorders>
              <w:top w:val="nil"/>
              <w:left w:val="nil"/>
              <w:bottom w:val="nil"/>
              <w:right w:val="nil"/>
            </w:tcBorders>
            <w:vAlign w:val="bottom"/>
          </w:tcPr>
          <w:p w:rsidR="0053060A" w:rsidRPr="00CD5E03" w:rsidRDefault="0053060A" w:rsidP="00F46C13">
            <w:pPr>
              <w:pStyle w:val="ConsPlusNormal"/>
              <w:spacing w:line="280" w:lineRule="exact"/>
              <w:ind w:firstLine="0"/>
              <w:jc w:val="center"/>
              <w:rPr>
                <w:rFonts w:ascii="Times New Roman" w:hAnsi="Times New Roman" w:cs="Times New Roman"/>
                <w:sz w:val="26"/>
                <w:szCs w:val="26"/>
                <w:lang w:val="en-US"/>
              </w:rPr>
            </w:pPr>
            <w:r>
              <w:rPr>
                <w:rFonts w:ascii="Times New Roman" w:hAnsi="Times New Roman" w:cs="Times New Roman"/>
                <w:sz w:val="26"/>
                <w:szCs w:val="26"/>
                <w:lang w:val="en-US"/>
              </w:rPr>
              <w:t>00</w:t>
            </w:r>
          </w:p>
        </w:tc>
        <w:tc>
          <w:tcPr>
            <w:tcW w:w="1701" w:type="dxa"/>
            <w:tcBorders>
              <w:top w:val="nil"/>
              <w:left w:val="nil"/>
              <w:bottom w:val="nil"/>
              <w:right w:val="nil"/>
            </w:tcBorders>
            <w:vAlign w:val="bottom"/>
          </w:tcPr>
          <w:p w:rsidR="0053060A" w:rsidRPr="00CD5E03" w:rsidRDefault="0053060A" w:rsidP="00F46C13">
            <w:pPr>
              <w:pStyle w:val="ConsPlusNormal"/>
              <w:spacing w:line="280" w:lineRule="exact"/>
              <w:ind w:firstLine="0"/>
              <w:jc w:val="right"/>
              <w:rPr>
                <w:rFonts w:ascii="Times New Roman" w:hAnsi="Times New Roman" w:cs="Times New Roman"/>
                <w:sz w:val="26"/>
                <w:szCs w:val="26"/>
                <w:lang w:val="en-US"/>
              </w:rPr>
            </w:pPr>
            <w:r>
              <w:rPr>
                <w:rFonts w:ascii="Times New Roman" w:hAnsi="Times New Roman" w:cs="Times New Roman"/>
                <w:sz w:val="26"/>
                <w:szCs w:val="26"/>
                <w:lang w:val="en-US"/>
              </w:rPr>
              <w:t>9800</w:t>
            </w:r>
            <w:r>
              <w:rPr>
                <w:rFonts w:ascii="Times New Roman" w:hAnsi="Times New Roman" w:cs="Times New Roman"/>
                <w:sz w:val="26"/>
                <w:szCs w:val="26"/>
              </w:rPr>
              <w:t>,</w:t>
            </w:r>
            <w:r>
              <w:rPr>
                <w:rFonts w:ascii="Times New Roman" w:hAnsi="Times New Roman" w:cs="Times New Roman"/>
                <w:sz w:val="26"/>
                <w:szCs w:val="26"/>
                <w:lang w:val="en-US"/>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55</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outlineLvl w:val="1"/>
              <w:rPr>
                <w:rFonts w:ascii="Times New Roman" w:hAnsi="Times New Roman" w:cs="Times New Roman"/>
                <w:sz w:val="26"/>
                <w:szCs w:val="26"/>
              </w:rPr>
            </w:pPr>
            <w:r>
              <w:rPr>
                <w:rFonts w:ascii="Times New Roman" w:hAnsi="Times New Roman" w:cs="Times New Roman"/>
                <w:sz w:val="26"/>
                <w:szCs w:val="26"/>
              </w:rPr>
              <w:lastRenderedPageBreak/>
              <w:t>БЕЗВОЗМЕЗДНЫЕ ПОСТУПЛЕНИЯ</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25 920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25 920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25 920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autoSpaceDE w:val="0"/>
              <w:autoSpaceDN w:val="0"/>
              <w:adjustRightInd w:val="0"/>
              <w:spacing w:line="280" w:lineRule="exact"/>
              <w:rPr>
                <w:sz w:val="26"/>
                <w:szCs w:val="26"/>
              </w:rPr>
            </w:pPr>
            <w:r>
              <w:rPr>
                <w:sz w:val="26"/>
                <w:szCs w:val="26"/>
              </w:rPr>
              <w:t>Иные межбюджетные трансферты</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25 920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межбюджетные трансферты из вышестоящего бюджета нижестоящему бюджету</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701" w:type="dxa"/>
            <w:tcBorders>
              <w:top w:val="nil"/>
              <w:left w:val="nil"/>
              <w:bottom w:val="nil"/>
              <w:right w:val="nil"/>
            </w:tcBorders>
            <w:vAlign w:val="bottom"/>
          </w:tcPr>
          <w:p w:rsidR="0053060A" w:rsidRDefault="0053060A"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lang w:val="en-US"/>
              </w:rPr>
              <w:t>25 920</w:t>
            </w:r>
            <w:r>
              <w:rPr>
                <w:rFonts w:ascii="Times New Roman" w:hAnsi="Times New Roman" w:cs="Times New Roman"/>
                <w:sz w:val="26"/>
                <w:szCs w:val="26"/>
              </w:rPr>
              <w:t>,00</w:t>
            </w:r>
          </w:p>
        </w:tc>
      </w:tr>
      <w:tr w:rsidR="0053060A" w:rsidTr="00F46C13">
        <w:trPr>
          <w:cantSplit/>
          <w:trHeight w:val="20"/>
        </w:trPr>
        <w:tc>
          <w:tcPr>
            <w:tcW w:w="4328" w:type="dxa"/>
            <w:tcBorders>
              <w:top w:val="nil"/>
              <w:left w:val="nil"/>
              <w:bottom w:val="nil"/>
              <w:right w:val="nil"/>
            </w:tcBorders>
          </w:tcPr>
          <w:p w:rsidR="0053060A" w:rsidRDefault="0053060A" w:rsidP="00F46C13">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ВСЕГО доходов</w:t>
            </w:r>
          </w:p>
        </w:tc>
        <w:tc>
          <w:tcPr>
            <w:tcW w:w="634"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p>
        </w:tc>
        <w:tc>
          <w:tcPr>
            <w:tcW w:w="850"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p>
        </w:tc>
        <w:tc>
          <w:tcPr>
            <w:tcW w:w="709"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p>
        </w:tc>
        <w:tc>
          <w:tcPr>
            <w:tcW w:w="567"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p>
        </w:tc>
        <w:tc>
          <w:tcPr>
            <w:tcW w:w="992" w:type="dxa"/>
            <w:tcBorders>
              <w:top w:val="nil"/>
              <w:left w:val="nil"/>
              <w:bottom w:val="nil"/>
              <w:right w:val="nil"/>
            </w:tcBorders>
            <w:vAlign w:val="bottom"/>
          </w:tcPr>
          <w:p w:rsidR="0053060A" w:rsidRDefault="0053060A" w:rsidP="00F46C13">
            <w:pPr>
              <w:pStyle w:val="ConsPlusNormal"/>
              <w:spacing w:line="280" w:lineRule="exact"/>
              <w:ind w:firstLine="0"/>
              <w:jc w:val="center"/>
              <w:rPr>
                <w:rFonts w:ascii="Times New Roman" w:hAnsi="Times New Roman" w:cs="Times New Roman"/>
                <w:sz w:val="26"/>
                <w:szCs w:val="26"/>
              </w:rPr>
            </w:pPr>
          </w:p>
        </w:tc>
        <w:tc>
          <w:tcPr>
            <w:tcW w:w="1701" w:type="dxa"/>
            <w:tcBorders>
              <w:top w:val="nil"/>
              <w:left w:val="nil"/>
              <w:bottom w:val="nil"/>
              <w:right w:val="nil"/>
            </w:tcBorders>
            <w:vAlign w:val="bottom"/>
          </w:tcPr>
          <w:p w:rsidR="0053060A" w:rsidRDefault="00914193" w:rsidP="00F46C13">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529 474,95</w:t>
            </w:r>
          </w:p>
        </w:tc>
      </w:tr>
      <w:bookmarkEnd w:id="1"/>
      <w:bookmarkEnd w:id="2"/>
    </w:tbl>
    <w:p w:rsidR="0053060A" w:rsidRDefault="0053060A">
      <w:pPr>
        <w:tabs>
          <w:tab w:val="left" w:pos="6804"/>
        </w:tabs>
        <w:spacing w:before="240" w:after="120"/>
        <w:jc w:val="both"/>
        <w:rPr>
          <w:sz w:val="30"/>
          <w:szCs w:val="30"/>
        </w:rPr>
        <w:sectPr w:rsidR="0053060A" w:rsidSect="00DD245C">
          <w:footnotePr>
            <w:pos w:val="beneathText"/>
            <w:numFmt w:val="chicago"/>
          </w:footnotePr>
          <w:pgSz w:w="11906" w:h="16838" w:code="9"/>
          <w:pgMar w:top="1134" w:right="567" w:bottom="1134" w:left="1701" w:header="709" w:footer="709" w:gutter="0"/>
          <w:pgNumType w:start="1"/>
          <w:cols w:space="708"/>
          <w:titlePg/>
          <w:docGrid w:linePitch="360"/>
        </w:sectPr>
      </w:pPr>
    </w:p>
    <w:p w:rsidR="00200CFF" w:rsidRDefault="000C203A">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200CFF" w:rsidRDefault="000C20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200CFF" w:rsidRDefault="000C203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200CFF" w:rsidRDefault="000C20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200CFF" w:rsidRDefault="000C20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30.12.2024 № 13</w:t>
      </w:r>
    </w:p>
    <w:p w:rsidR="00200CFF" w:rsidRDefault="000C203A">
      <w:pPr>
        <w:autoSpaceDE w:val="0"/>
        <w:autoSpaceDN w:val="0"/>
        <w:adjustRightInd w:val="0"/>
        <w:spacing w:line="280" w:lineRule="exact"/>
        <w:ind w:left="5670"/>
        <w:rPr>
          <w:sz w:val="30"/>
          <w:szCs w:val="30"/>
        </w:rPr>
      </w:pPr>
      <w:r>
        <w:rPr>
          <w:sz w:val="30"/>
          <w:szCs w:val="30"/>
        </w:rPr>
        <w:t>(в редакции решения</w:t>
      </w:r>
    </w:p>
    <w:p w:rsidR="00200CFF" w:rsidRDefault="000C203A">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200CFF" w:rsidRDefault="000C203A">
      <w:pPr>
        <w:autoSpaceDE w:val="0"/>
        <w:autoSpaceDN w:val="0"/>
        <w:adjustRightInd w:val="0"/>
        <w:spacing w:line="280" w:lineRule="exact"/>
        <w:ind w:left="5670"/>
        <w:rPr>
          <w:sz w:val="30"/>
          <w:szCs w:val="30"/>
        </w:rPr>
      </w:pPr>
      <w:r>
        <w:rPr>
          <w:sz w:val="30"/>
          <w:szCs w:val="30"/>
        </w:rPr>
        <w:t>Совета депутатов</w:t>
      </w:r>
    </w:p>
    <w:p w:rsidR="00200CFF" w:rsidRDefault="004F280B">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29.09</w:t>
      </w:r>
      <w:r w:rsidR="000C203A">
        <w:rPr>
          <w:rFonts w:ascii="Times New Roman" w:hAnsi="Times New Roman" w:cs="Times New Roman"/>
          <w:sz w:val="30"/>
          <w:szCs w:val="30"/>
          <w:lang w:val="be-BY"/>
        </w:rPr>
        <w:t>.2025</w:t>
      </w:r>
      <w:r w:rsidR="000C203A">
        <w:rPr>
          <w:rFonts w:ascii="Times New Roman" w:hAnsi="Times New Roman" w:cs="Times New Roman"/>
          <w:sz w:val="30"/>
          <w:szCs w:val="30"/>
        </w:rPr>
        <w:t xml:space="preserve"> </w:t>
      </w:r>
      <w:r w:rsidR="000C203A" w:rsidRPr="00FD60AF">
        <w:rPr>
          <w:rFonts w:ascii="Times New Roman" w:hAnsi="Times New Roman" w:cs="Times New Roman"/>
          <w:sz w:val="30"/>
          <w:szCs w:val="30"/>
        </w:rPr>
        <w:t>№ 2</w:t>
      </w:r>
      <w:r w:rsidR="00FD60AF" w:rsidRPr="00FD60AF">
        <w:rPr>
          <w:rFonts w:ascii="Times New Roman" w:hAnsi="Times New Roman" w:cs="Times New Roman"/>
          <w:sz w:val="30"/>
          <w:szCs w:val="30"/>
        </w:rPr>
        <w:t>5</w:t>
      </w:r>
      <w:r w:rsidR="000C203A" w:rsidRPr="00FD60AF">
        <w:rPr>
          <w:rFonts w:ascii="Times New Roman" w:hAnsi="Times New Roman" w:cs="Times New Roman"/>
          <w:sz w:val="30"/>
          <w:szCs w:val="30"/>
        </w:rPr>
        <w:t>)</w:t>
      </w:r>
    </w:p>
    <w:p w:rsidR="00200CFF" w:rsidRDefault="00200CFF">
      <w:pPr>
        <w:pStyle w:val="ConsPlusNormal"/>
        <w:spacing w:line="280" w:lineRule="exact"/>
        <w:ind w:left="5670" w:firstLine="0"/>
        <w:jc w:val="both"/>
        <w:rPr>
          <w:rFonts w:ascii="Times New Roman CYR" w:hAnsi="Times New Roman CYR" w:cs="Times New Roman CYR"/>
          <w:sz w:val="30"/>
          <w:szCs w:val="30"/>
        </w:rPr>
      </w:pPr>
    </w:p>
    <w:p w:rsidR="00200CFF" w:rsidRDefault="000C203A">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200CFF" w:rsidRDefault="000C203A">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w:hAnsi="Times New Roman" w:cs="Times New Roman"/>
          <w:b w:val="0"/>
          <w:sz w:val="30"/>
          <w:szCs w:val="30"/>
        </w:rPr>
        <w:t>сельского</w:t>
      </w:r>
      <w:r>
        <w:rPr>
          <w:rFonts w:ascii="Times New Roman CYR" w:hAnsi="Times New Roman CYR" w:cs="Times New Roman CYR"/>
          <w:b w:val="0"/>
          <w:bCs w:val="0"/>
          <w:sz w:val="30"/>
          <w:szCs w:val="30"/>
        </w:rPr>
        <w:t xml:space="preserve"> бюджета по функциональной классификации расходов бюджета по разделам, подразделам и видам</w:t>
      </w:r>
    </w:p>
    <w:p w:rsidR="00200CFF" w:rsidRDefault="000C203A">
      <w:pPr>
        <w:widowControl w:val="0"/>
        <w:autoSpaceDE w:val="0"/>
        <w:autoSpaceDN w:val="0"/>
        <w:adjustRightInd w:val="0"/>
        <w:spacing w:line="280" w:lineRule="exact"/>
        <w:ind w:right="-1"/>
        <w:jc w:val="right"/>
        <w:rPr>
          <w:sz w:val="30"/>
          <w:szCs w:val="30"/>
        </w:rPr>
      </w:pPr>
      <w:bookmarkStart w:id="3" w:name="_Hlk122682087"/>
      <w:r>
        <w:rPr>
          <w:sz w:val="26"/>
          <w:szCs w:val="26"/>
        </w:rPr>
        <w:t>(рублей)</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671"/>
        <w:gridCol w:w="567"/>
        <w:gridCol w:w="993"/>
        <w:gridCol w:w="708"/>
        <w:gridCol w:w="1842"/>
      </w:tblGrid>
      <w:tr w:rsidR="00200CFF">
        <w:trPr>
          <w:trHeight w:val="20"/>
        </w:trPr>
        <w:tc>
          <w:tcPr>
            <w:tcW w:w="5671" w:type="dxa"/>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200CFF" w:rsidRDefault="000C203A">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200CFF">
        <w:tc>
          <w:tcPr>
            <w:tcW w:w="5671" w:type="dxa"/>
            <w:tcBorders>
              <w:top w:val="nil"/>
            </w:tcBorders>
            <w:vAlign w:val="center"/>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200CFF" w:rsidRDefault="000C203A">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483 807,00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287 043,00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287 043,00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D019A7" w:rsidP="00D019A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4 426</w:t>
            </w:r>
            <w:r w:rsidR="000C203A">
              <w:rPr>
                <w:rFonts w:ascii="Times New Roman CYR" w:hAnsi="Times New Roman CYR" w:cs="Times New Roman CYR"/>
                <w:sz w:val="26"/>
                <w:szCs w:val="26"/>
              </w:rPr>
              <w:t>,00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200CFF" w:rsidRDefault="00D019A7" w:rsidP="00D019A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4 426</w:t>
            </w:r>
            <w:r w:rsidR="000C203A">
              <w:rPr>
                <w:rFonts w:ascii="Times New Roman CYR" w:hAnsi="Times New Roman CYR" w:cs="Times New Roman CYR"/>
                <w:sz w:val="26"/>
                <w:szCs w:val="26"/>
              </w:rPr>
              <w:t>,00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D019A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28 348</w:t>
            </w:r>
            <w:r w:rsidR="000C203A">
              <w:rPr>
                <w:rFonts w:ascii="Times New Roman CYR" w:hAnsi="Times New Roman CYR" w:cs="Times New Roman CYR"/>
                <w:sz w:val="26"/>
                <w:szCs w:val="26"/>
              </w:rPr>
              <w:t>,00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200CFF" w:rsidRDefault="00D019A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28 348</w:t>
            </w:r>
            <w:r w:rsidR="000C203A">
              <w:rPr>
                <w:rFonts w:ascii="Times New Roman CYR" w:hAnsi="Times New Roman CYR" w:cs="Times New Roman CYR"/>
                <w:sz w:val="26"/>
                <w:szCs w:val="26"/>
              </w:rPr>
              <w:t>,00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Межбюджетные трансферты</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11</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163 990,00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Трансферты бюджетам других уровней</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11</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163 990,00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bookmarkStart w:id="4" w:name="_Hlk121244205"/>
            <w:r>
              <w:rPr>
                <w:rFonts w:ascii="Times New Roman CYR" w:hAnsi="Times New Roman CYR" w:cs="Times New Roman CYR"/>
                <w:sz w:val="26"/>
                <w:szCs w:val="26"/>
              </w:rPr>
              <w:t>Имущественные отношения, картография и геодезия</w:t>
            </w:r>
            <w:bookmarkEnd w:id="4"/>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200CFF" w:rsidRDefault="000C203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A1F3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67 730,53</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200CFF" w:rsidRDefault="000C203A">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200CFF" w:rsidRDefault="000A1F3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67 730,53</w:t>
            </w:r>
            <w:r w:rsidR="000C203A">
              <w:rPr>
                <w:rFonts w:ascii="Times New Roman CYR" w:hAnsi="Times New Roman CYR" w:cs="Times New Roman CYR"/>
                <w:sz w:val="26"/>
                <w:szCs w:val="26"/>
              </w:rPr>
              <w:t xml:space="preserve"> </w:t>
            </w:r>
          </w:p>
        </w:tc>
      </w:tr>
      <w:tr w:rsidR="002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200CFF" w:rsidRDefault="00200CFF">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200CFF" w:rsidRDefault="00200CFF">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200CFF" w:rsidRDefault="00200CFF">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200CFF" w:rsidRDefault="000C203A" w:rsidP="000A1F3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w:t>
            </w:r>
            <w:r w:rsidR="00EF4B2C">
              <w:rPr>
                <w:rFonts w:ascii="Times New Roman CYR" w:hAnsi="Times New Roman CYR" w:cs="Times New Roman CYR"/>
                <w:sz w:val="26"/>
                <w:szCs w:val="26"/>
              </w:rPr>
              <w:t>5</w:t>
            </w:r>
            <w:r w:rsidR="000A1F3D">
              <w:rPr>
                <w:rFonts w:ascii="Times New Roman CYR" w:hAnsi="Times New Roman CYR" w:cs="Times New Roman CYR"/>
                <w:sz w:val="26"/>
                <w:szCs w:val="26"/>
              </w:rPr>
              <w:t>2 137,53</w:t>
            </w:r>
          </w:p>
        </w:tc>
      </w:tr>
      <w:bookmarkEnd w:id="3"/>
    </w:tbl>
    <w:p w:rsidR="00200CFF" w:rsidRDefault="00200CFF">
      <w:pPr>
        <w:widowControl w:val="0"/>
        <w:autoSpaceDE w:val="0"/>
        <w:autoSpaceDN w:val="0"/>
        <w:adjustRightInd w:val="0"/>
        <w:ind w:right="-142" w:firstLine="5670"/>
        <w:jc w:val="both"/>
        <w:outlineLvl w:val="0"/>
        <w:rPr>
          <w:sz w:val="30"/>
          <w:szCs w:val="30"/>
        </w:rPr>
        <w:sectPr w:rsidR="00200CFF">
          <w:headerReference w:type="default" r:id="rId13"/>
          <w:headerReference w:type="first" r:id="rId14"/>
          <w:footnotePr>
            <w:pos w:val="beneathText"/>
            <w:numFmt w:val="chicago"/>
          </w:footnotePr>
          <w:pgSz w:w="11906" w:h="16838" w:code="9"/>
          <w:pgMar w:top="1134" w:right="567" w:bottom="1134" w:left="1701" w:header="709" w:footer="709" w:gutter="0"/>
          <w:pgNumType w:start="1"/>
          <w:cols w:space="708"/>
          <w:titlePg/>
          <w:docGrid w:linePitch="360"/>
        </w:sectPr>
      </w:pPr>
    </w:p>
    <w:p w:rsidR="00200CFF" w:rsidRDefault="000C203A">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200CFF" w:rsidRDefault="000C20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200CFF" w:rsidRDefault="000C203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200CFF" w:rsidRDefault="000C20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200CFF" w:rsidRDefault="000C20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27.12.2024 № 13</w:t>
      </w:r>
    </w:p>
    <w:p w:rsidR="00200CFF" w:rsidRDefault="000C203A">
      <w:pPr>
        <w:autoSpaceDE w:val="0"/>
        <w:autoSpaceDN w:val="0"/>
        <w:adjustRightInd w:val="0"/>
        <w:spacing w:line="280" w:lineRule="exact"/>
        <w:ind w:left="5670"/>
        <w:rPr>
          <w:sz w:val="30"/>
          <w:szCs w:val="30"/>
        </w:rPr>
      </w:pPr>
      <w:r>
        <w:rPr>
          <w:sz w:val="30"/>
          <w:szCs w:val="30"/>
        </w:rPr>
        <w:t>(в редакции решения</w:t>
      </w:r>
    </w:p>
    <w:p w:rsidR="00200CFF" w:rsidRDefault="000C203A">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200CFF" w:rsidRDefault="000C203A">
      <w:pPr>
        <w:autoSpaceDE w:val="0"/>
        <w:autoSpaceDN w:val="0"/>
        <w:adjustRightInd w:val="0"/>
        <w:spacing w:line="280" w:lineRule="exact"/>
        <w:ind w:left="5670"/>
        <w:rPr>
          <w:sz w:val="30"/>
          <w:szCs w:val="30"/>
        </w:rPr>
      </w:pPr>
      <w:r>
        <w:rPr>
          <w:sz w:val="30"/>
          <w:szCs w:val="30"/>
        </w:rPr>
        <w:t>Совета депутатов</w:t>
      </w:r>
    </w:p>
    <w:p w:rsidR="00200CFF" w:rsidRDefault="004F280B">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29.09</w:t>
      </w:r>
      <w:r w:rsidR="000C203A">
        <w:rPr>
          <w:rFonts w:ascii="Times New Roman" w:hAnsi="Times New Roman" w:cs="Times New Roman"/>
          <w:sz w:val="30"/>
          <w:szCs w:val="30"/>
          <w:lang w:val="be-BY"/>
        </w:rPr>
        <w:t>.2025</w:t>
      </w:r>
      <w:r w:rsidR="000C203A">
        <w:rPr>
          <w:rFonts w:ascii="Times New Roman" w:hAnsi="Times New Roman" w:cs="Times New Roman"/>
          <w:sz w:val="30"/>
          <w:szCs w:val="30"/>
        </w:rPr>
        <w:t xml:space="preserve"> </w:t>
      </w:r>
      <w:r w:rsidR="000C203A" w:rsidRPr="00FD60AF">
        <w:rPr>
          <w:rFonts w:ascii="Times New Roman" w:hAnsi="Times New Roman" w:cs="Times New Roman"/>
          <w:sz w:val="30"/>
          <w:szCs w:val="30"/>
        </w:rPr>
        <w:t>№ 2</w:t>
      </w:r>
      <w:r w:rsidR="00FD60AF" w:rsidRPr="00FD60AF">
        <w:rPr>
          <w:rFonts w:ascii="Times New Roman" w:hAnsi="Times New Roman" w:cs="Times New Roman"/>
          <w:sz w:val="30"/>
          <w:szCs w:val="30"/>
        </w:rPr>
        <w:t>5</w:t>
      </w:r>
      <w:r w:rsidR="000C203A">
        <w:rPr>
          <w:rFonts w:ascii="Times New Roman" w:hAnsi="Times New Roman" w:cs="Times New Roman"/>
          <w:sz w:val="30"/>
          <w:szCs w:val="30"/>
        </w:rPr>
        <w:t>)</w:t>
      </w:r>
    </w:p>
    <w:p w:rsidR="00200CFF" w:rsidRDefault="00200CFF">
      <w:pPr>
        <w:pStyle w:val="ConsPlusNormal"/>
        <w:spacing w:line="280" w:lineRule="exact"/>
        <w:ind w:left="5670" w:firstLine="0"/>
        <w:jc w:val="both"/>
        <w:rPr>
          <w:rFonts w:ascii="Times New Roman CYR" w:hAnsi="Times New Roman CYR" w:cs="Times New Roman CYR"/>
          <w:sz w:val="30"/>
          <w:szCs w:val="30"/>
        </w:rPr>
      </w:pPr>
    </w:p>
    <w:p w:rsidR="00200CFF" w:rsidRDefault="000C203A">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200CFF" w:rsidRDefault="000C203A">
      <w:pPr>
        <w:widowControl w:val="0"/>
        <w:autoSpaceDE w:val="0"/>
        <w:autoSpaceDN w:val="0"/>
        <w:adjustRightInd w:val="0"/>
        <w:spacing w:after="200" w:line="280" w:lineRule="exact"/>
        <w:ind w:right="2835"/>
        <w:jc w:val="both"/>
        <w:rPr>
          <w:sz w:val="30"/>
          <w:szCs w:val="30"/>
        </w:rPr>
      </w:pPr>
      <w:r>
        <w:rPr>
          <w:sz w:val="30"/>
          <w:szCs w:val="30"/>
        </w:rPr>
        <w:t>бюджетных назначений по распорядителям бюджетных средств районного бюджета в соответствии с ведомственной классификацией расходов сельского бюджета и функциональной классификацией расходов бюджета по разделам, подразделам и видам</w:t>
      </w:r>
    </w:p>
    <w:p w:rsidR="00200CFF" w:rsidRDefault="000C203A">
      <w:pPr>
        <w:widowControl w:val="0"/>
        <w:autoSpaceDE w:val="0"/>
        <w:autoSpaceDN w:val="0"/>
        <w:adjustRightInd w:val="0"/>
        <w:spacing w:line="280" w:lineRule="exact"/>
        <w:ind w:right="-1"/>
        <w:jc w:val="right"/>
        <w:rPr>
          <w:sz w:val="30"/>
          <w:szCs w:val="30"/>
        </w:rPr>
      </w:pPr>
      <w:bookmarkStart w:id="5" w:name="_Hlk122682192"/>
      <w:r>
        <w:rPr>
          <w:sz w:val="26"/>
          <w:szCs w:val="26"/>
        </w:rPr>
        <w:t>(рублей)</w:t>
      </w:r>
    </w:p>
    <w:tbl>
      <w:tblPr>
        <w:tblW w:w="9848" w:type="dxa"/>
        <w:tblInd w:w="-147" w:type="dxa"/>
        <w:tblLayout w:type="fixed"/>
        <w:tblCellMar>
          <w:top w:w="79" w:type="dxa"/>
          <w:left w:w="62" w:type="dxa"/>
          <w:bottom w:w="74" w:type="dxa"/>
          <w:right w:w="62" w:type="dxa"/>
        </w:tblCellMar>
        <w:tblLook w:val="0000" w:firstRow="0" w:lastRow="0" w:firstColumn="0" w:lastColumn="0" w:noHBand="0" w:noVBand="0"/>
      </w:tblPr>
      <w:tblGrid>
        <w:gridCol w:w="5387"/>
        <w:gridCol w:w="709"/>
        <w:gridCol w:w="567"/>
        <w:gridCol w:w="992"/>
        <w:gridCol w:w="709"/>
        <w:gridCol w:w="1484"/>
      </w:tblGrid>
      <w:tr w:rsidR="00200CFF">
        <w:trPr>
          <w:cantSplit/>
          <w:trHeight w:val="20"/>
        </w:trPr>
        <w:tc>
          <w:tcPr>
            <w:tcW w:w="5387"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ind w:left="57" w:right="57"/>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Вид</w:t>
            </w:r>
          </w:p>
        </w:tc>
        <w:tc>
          <w:tcPr>
            <w:tcW w:w="1484"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Сумма</w:t>
            </w:r>
          </w:p>
        </w:tc>
      </w:tr>
      <w:tr w:rsidR="00200CFF">
        <w:trPr>
          <w:cantSplit/>
          <w:trHeight w:val="20"/>
        </w:trPr>
        <w:tc>
          <w:tcPr>
            <w:tcW w:w="5387"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5</w:t>
            </w:r>
          </w:p>
        </w:tc>
        <w:tc>
          <w:tcPr>
            <w:tcW w:w="1484" w:type="dxa"/>
            <w:tcBorders>
              <w:top w:val="single" w:sz="4" w:space="0" w:color="auto"/>
              <w:left w:val="single" w:sz="4" w:space="0" w:color="auto"/>
              <w:bottom w:val="single" w:sz="4" w:space="0" w:color="auto"/>
              <w:right w:val="single" w:sz="4" w:space="0" w:color="auto"/>
            </w:tcBorders>
            <w:vAlign w:val="center"/>
          </w:tcPr>
          <w:p w:rsidR="00200CFF" w:rsidRDefault="000C203A">
            <w:pPr>
              <w:widowControl w:val="0"/>
              <w:autoSpaceDE w:val="0"/>
              <w:autoSpaceDN w:val="0"/>
              <w:adjustRightInd w:val="0"/>
              <w:spacing w:line="280" w:lineRule="exact"/>
              <w:jc w:val="center"/>
              <w:rPr>
                <w:sz w:val="26"/>
                <w:szCs w:val="26"/>
              </w:rPr>
            </w:pPr>
            <w:r>
              <w:rPr>
                <w:sz w:val="26"/>
                <w:szCs w:val="26"/>
              </w:rPr>
              <w:t>6</w:t>
            </w:r>
          </w:p>
        </w:tc>
      </w:tr>
      <w:tr w:rsidR="00200CFF">
        <w:trPr>
          <w:cantSplit/>
          <w:trHeight w:val="20"/>
        </w:trPr>
        <w:tc>
          <w:tcPr>
            <w:tcW w:w="5387" w:type="dxa"/>
            <w:tcBorders>
              <w:top w:val="single" w:sz="4" w:space="0" w:color="auto"/>
            </w:tcBorders>
          </w:tcPr>
          <w:p w:rsidR="00200CFF" w:rsidRDefault="000C203A">
            <w:pPr>
              <w:widowControl w:val="0"/>
              <w:autoSpaceDE w:val="0"/>
              <w:autoSpaceDN w:val="0"/>
              <w:adjustRightInd w:val="0"/>
              <w:spacing w:line="280" w:lineRule="exact"/>
              <w:rPr>
                <w:sz w:val="26"/>
                <w:szCs w:val="26"/>
              </w:rPr>
            </w:pPr>
            <w:r>
              <w:rPr>
                <w:sz w:val="26"/>
                <w:szCs w:val="26"/>
              </w:rPr>
              <w:t>СЕЛЬСКИЙ БЮДЖЕТ</w:t>
            </w:r>
          </w:p>
        </w:tc>
        <w:tc>
          <w:tcPr>
            <w:tcW w:w="709" w:type="dxa"/>
            <w:tcBorders>
              <w:top w:val="single" w:sz="4" w:space="0" w:color="auto"/>
            </w:tcBorders>
            <w:vAlign w:val="bottom"/>
          </w:tcPr>
          <w:p w:rsidR="00200CFF" w:rsidRDefault="000C203A">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tcBorders>
              <w:top w:val="single" w:sz="4" w:space="0" w:color="auto"/>
            </w:tcBorders>
            <w:vAlign w:val="bottom"/>
          </w:tcPr>
          <w:p w:rsidR="00200CFF" w:rsidRDefault="00EF4B2C" w:rsidP="00EF4B2C">
            <w:pPr>
              <w:widowControl w:val="0"/>
              <w:autoSpaceDE w:val="0"/>
              <w:autoSpaceDN w:val="0"/>
              <w:adjustRightInd w:val="0"/>
              <w:spacing w:line="280" w:lineRule="exact"/>
              <w:jc w:val="right"/>
              <w:rPr>
                <w:sz w:val="26"/>
                <w:szCs w:val="26"/>
              </w:rPr>
            </w:pPr>
            <w:r>
              <w:rPr>
                <w:sz w:val="26"/>
                <w:szCs w:val="26"/>
              </w:rPr>
              <w:t>552 137</w:t>
            </w:r>
            <w:r w:rsidR="000C203A">
              <w:rPr>
                <w:sz w:val="26"/>
                <w:szCs w:val="26"/>
              </w:rPr>
              <w:t>,53</w:t>
            </w:r>
          </w:p>
        </w:tc>
      </w:tr>
      <w:tr w:rsidR="00200CFF">
        <w:trPr>
          <w:cantSplit/>
          <w:trHeight w:val="20"/>
        </w:trPr>
        <w:tc>
          <w:tcPr>
            <w:tcW w:w="5387" w:type="dxa"/>
          </w:tcPr>
          <w:p w:rsidR="00200CFF" w:rsidRDefault="000C203A">
            <w:pPr>
              <w:widowControl w:val="0"/>
              <w:autoSpaceDE w:val="0"/>
              <w:autoSpaceDN w:val="0"/>
              <w:adjustRightInd w:val="0"/>
              <w:spacing w:line="280" w:lineRule="exact"/>
              <w:outlineLvl w:val="1"/>
              <w:rPr>
                <w:sz w:val="26"/>
                <w:szCs w:val="26"/>
              </w:rPr>
            </w:pPr>
            <w:r>
              <w:rPr>
                <w:sz w:val="26"/>
                <w:szCs w:val="26"/>
              </w:rPr>
              <w:t>Сельисполком</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rsidP="00EF4B2C">
            <w:pPr>
              <w:widowControl w:val="0"/>
              <w:autoSpaceDE w:val="0"/>
              <w:autoSpaceDN w:val="0"/>
              <w:adjustRightInd w:val="0"/>
              <w:spacing w:line="280" w:lineRule="exact"/>
              <w:jc w:val="right"/>
              <w:rPr>
                <w:sz w:val="26"/>
                <w:szCs w:val="26"/>
              </w:rPr>
            </w:pPr>
            <w:r>
              <w:rPr>
                <w:sz w:val="26"/>
                <w:szCs w:val="26"/>
              </w:rPr>
              <w:t>55</w:t>
            </w:r>
            <w:r w:rsidR="00EF4B2C">
              <w:rPr>
                <w:sz w:val="26"/>
                <w:szCs w:val="26"/>
              </w:rPr>
              <w:t>2 137</w:t>
            </w:r>
            <w:r>
              <w:rPr>
                <w:sz w:val="26"/>
                <w:szCs w:val="26"/>
              </w:rPr>
              <w:t>,53</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483 807,00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287 043,00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04</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287 043,00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Резервные фонды</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rsidP="00D019A7">
            <w:pPr>
              <w:widowControl w:val="0"/>
              <w:autoSpaceDE w:val="0"/>
              <w:autoSpaceDN w:val="0"/>
              <w:adjustRightInd w:val="0"/>
              <w:spacing w:line="280" w:lineRule="exact"/>
              <w:jc w:val="right"/>
              <w:rPr>
                <w:sz w:val="26"/>
                <w:szCs w:val="26"/>
              </w:rPr>
            </w:pPr>
            <w:r>
              <w:rPr>
                <w:sz w:val="26"/>
                <w:szCs w:val="26"/>
              </w:rPr>
              <w:t>4 </w:t>
            </w:r>
            <w:r w:rsidR="00D019A7">
              <w:rPr>
                <w:sz w:val="26"/>
                <w:szCs w:val="26"/>
              </w:rPr>
              <w:t>426</w:t>
            </w:r>
            <w:r>
              <w:rPr>
                <w:sz w:val="26"/>
                <w:szCs w:val="26"/>
              </w:rPr>
              <w:t>,00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04</w:t>
            </w:r>
          </w:p>
        </w:tc>
        <w:tc>
          <w:tcPr>
            <w:tcW w:w="1484" w:type="dxa"/>
            <w:vAlign w:val="bottom"/>
          </w:tcPr>
          <w:p w:rsidR="00200CFF" w:rsidRDefault="000C203A" w:rsidP="00D019A7">
            <w:pPr>
              <w:widowControl w:val="0"/>
              <w:autoSpaceDE w:val="0"/>
              <w:autoSpaceDN w:val="0"/>
              <w:adjustRightInd w:val="0"/>
              <w:spacing w:line="280" w:lineRule="exact"/>
              <w:jc w:val="right"/>
              <w:rPr>
                <w:sz w:val="26"/>
                <w:szCs w:val="26"/>
              </w:rPr>
            </w:pPr>
            <w:r>
              <w:rPr>
                <w:sz w:val="26"/>
                <w:szCs w:val="26"/>
              </w:rPr>
              <w:t>4 </w:t>
            </w:r>
            <w:r w:rsidR="00D019A7">
              <w:rPr>
                <w:sz w:val="26"/>
                <w:szCs w:val="26"/>
              </w:rPr>
              <w:t>426</w:t>
            </w:r>
            <w:r>
              <w:rPr>
                <w:sz w:val="26"/>
                <w:szCs w:val="26"/>
              </w:rPr>
              <w:t>,00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D019A7">
            <w:pPr>
              <w:widowControl w:val="0"/>
              <w:autoSpaceDE w:val="0"/>
              <w:autoSpaceDN w:val="0"/>
              <w:adjustRightInd w:val="0"/>
              <w:spacing w:line="280" w:lineRule="exact"/>
              <w:jc w:val="right"/>
              <w:rPr>
                <w:sz w:val="26"/>
                <w:szCs w:val="26"/>
              </w:rPr>
            </w:pPr>
            <w:r>
              <w:rPr>
                <w:sz w:val="26"/>
                <w:szCs w:val="26"/>
              </w:rPr>
              <w:t>28 348</w:t>
            </w:r>
            <w:r w:rsidR="000C203A">
              <w:rPr>
                <w:sz w:val="26"/>
                <w:szCs w:val="26"/>
              </w:rPr>
              <w:t>,00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03</w:t>
            </w:r>
          </w:p>
        </w:tc>
        <w:tc>
          <w:tcPr>
            <w:tcW w:w="1484" w:type="dxa"/>
            <w:vAlign w:val="bottom"/>
          </w:tcPr>
          <w:p w:rsidR="00200CFF" w:rsidRDefault="00D019A7">
            <w:pPr>
              <w:widowControl w:val="0"/>
              <w:autoSpaceDE w:val="0"/>
              <w:autoSpaceDN w:val="0"/>
              <w:adjustRightInd w:val="0"/>
              <w:spacing w:line="280" w:lineRule="exact"/>
              <w:jc w:val="right"/>
              <w:rPr>
                <w:sz w:val="26"/>
                <w:szCs w:val="26"/>
              </w:rPr>
            </w:pPr>
            <w:r>
              <w:rPr>
                <w:sz w:val="26"/>
                <w:szCs w:val="26"/>
              </w:rPr>
              <w:t>28 348</w:t>
            </w:r>
            <w:r w:rsidR="000C203A">
              <w:rPr>
                <w:sz w:val="26"/>
                <w:szCs w:val="26"/>
              </w:rPr>
              <w:t>,00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Межбюджетные трансферты</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11</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163 990,00</w:t>
            </w:r>
          </w:p>
        </w:tc>
      </w:tr>
      <w:tr w:rsidR="00200CFF">
        <w:trPr>
          <w:cantSplit/>
          <w:trHeight w:val="20"/>
        </w:trPr>
        <w:tc>
          <w:tcPr>
            <w:tcW w:w="5387" w:type="dxa"/>
          </w:tcPr>
          <w:p w:rsidR="00200CFF" w:rsidRDefault="000C203A">
            <w:pPr>
              <w:widowControl w:val="0"/>
              <w:autoSpaceDE w:val="0"/>
              <w:autoSpaceDN w:val="0"/>
              <w:adjustRightInd w:val="0"/>
              <w:spacing w:line="280" w:lineRule="exact"/>
              <w:rPr>
                <w:rFonts w:ascii="Times New Roman CYR" w:hAnsi="Times New Roman CYR" w:cs="Times New Roman CYR"/>
                <w:sz w:val="26"/>
                <w:szCs w:val="26"/>
              </w:rPr>
            </w:pPr>
            <w:r>
              <w:rPr>
                <w:rFonts w:ascii="Times New Roman CYR" w:hAnsi="Times New Roman CYR" w:cs="Times New Roman CYR"/>
                <w:sz w:val="26"/>
                <w:szCs w:val="26"/>
              </w:rPr>
              <w:t>Трансферты бюджетам других уровней</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11</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163 990,00</w:t>
            </w:r>
          </w:p>
        </w:tc>
      </w:tr>
      <w:tr w:rsidR="00200CFF">
        <w:trPr>
          <w:cantSplit/>
          <w:trHeight w:val="20"/>
        </w:trPr>
        <w:tc>
          <w:tcPr>
            <w:tcW w:w="5387"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600,00</w:t>
            </w:r>
          </w:p>
        </w:tc>
      </w:tr>
      <w:tr w:rsidR="00200CFF">
        <w:trPr>
          <w:cantSplit/>
          <w:trHeight w:val="20"/>
        </w:trPr>
        <w:tc>
          <w:tcPr>
            <w:tcW w:w="5387"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600,00</w:t>
            </w:r>
          </w:p>
        </w:tc>
      </w:tr>
      <w:tr w:rsidR="00200CFF">
        <w:trPr>
          <w:cantSplit/>
          <w:trHeight w:val="20"/>
        </w:trPr>
        <w:tc>
          <w:tcPr>
            <w:tcW w:w="5387" w:type="dxa"/>
          </w:tcPr>
          <w:p w:rsidR="00200CFF" w:rsidRDefault="000C203A">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02</w:t>
            </w:r>
          </w:p>
        </w:tc>
        <w:tc>
          <w:tcPr>
            <w:tcW w:w="1484" w:type="dxa"/>
            <w:vAlign w:val="bottom"/>
          </w:tcPr>
          <w:p w:rsidR="00200CFF" w:rsidRDefault="000C203A">
            <w:pPr>
              <w:widowControl w:val="0"/>
              <w:autoSpaceDE w:val="0"/>
              <w:autoSpaceDN w:val="0"/>
              <w:adjustRightInd w:val="0"/>
              <w:spacing w:line="280" w:lineRule="exact"/>
              <w:jc w:val="right"/>
              <w:rPr>
                <w:sz w:val="26"/>
                <w:szCs w:val="26"/>
              </w:rPr>
            </w:pPr>
            <w:r>
              <w:rPr>
                <w:sz w:val="26"/>
                <w:szCs w:val="26"/>
              </w:rPr>
              <w:t>600,00</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lastRenderedPageBreak/>
              <w:t>ЖИЛИЩНО-КОММУНАЛЬНЫЕ УСЛУГИ И ЖИЛИЩНОЕ СТРОИТЕЛЬСТВО</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EF4B2C">
            <w:pPr>
              <w:widowControl w:val="0"/>
              <w:autoSpaceDE w:val="0"/>
              <w:autoSpaceDN w:val="0"/>
              <w:adjustRightInd w:val="0"/>
              <w:spacing w:line="280" w:lineRule="exact"/>
              <w:jc w:val="right"/>
              <w:rPr>
                <w:sz w:val="26"/>
                <w:szCs w:val="26"/>
              </w:rPr>
            </w:pPr>
            <w:r>
              <w:rPr>
                <w:sz w:val="26"/>
                <w:szCs w:val="26"/>
              </w:rPr>
              <w:t>67 730,53</w:t>
            </w:r>
          </w:p>
        </w:tc>
      </w:tr>
      <w:tr w:rsidR="00200CFF">
        <w:trPr>
          <w:cantSplit/>
          <w:trHeight w:val="20"/>
        </w:trPr>
        <w:tc>
          <w:tcPr>
            <w:tcW w:w="5387" w:type="dxa"/>
          </w:tcPr>
          <w:p w:rsidR="00200CFF" w:rsidRDefault="000C203A">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200CFF" w:rsidRDefault="000C203A">
            <w:pPr>
              <w:widowControl w:val="0"/>
              <w:autoSpaceDE w:val="0"/>
              <w:autoSpaceDN w:val="0"/>
              <w:adjustRightInd w:val="0"/>
              <w:spacing w:line="280" w:lineRule="exact"/>
              <w:jc w:val="center"/>
              <w:rPr>
                <w:sz w:val="26"/>
                <w:szCs w:val="26"/>
              </w:rPr>
            </w:pPr>
            <w:r>
              <w:rPr>
                <w:sz w:val="26"/>
                <w:szCs w:val="26"/>
              </w:rPr>
              <w:t>00</w:t>
            </w:r>
          </w:p>
        </w:tc>
        <w:tc>
          <w:tcPr>
            <w:tcW w:w="1484" w:type="dxa"/>
            <w:vAlign w:val="bottom"/>
          </w:tcPr>
          <w:p w:rsidR="00200CFF" w:rsidRDefault="00EF4B2C">
            <w:pPr>
              <w:widowControl w:val="0"/>
              <w:autoSpaceDE w:val="0"/>
              <w:autoSpaceDN w:val="0"/>
              <w:adjustRightInd w:val="0"/>
              <w:spacing w:line="280" w:lineRule="exact"/>
              <w:jc w:val="right"/>
              <w:rPr>
                <w:sz w:val="26"/>
                <w:szCs w:val="26"/>
              </w:rPr>
            </w:pPr>
            <w:r>
              <w:rPr>
                <w:sz w:val="26"/>
                <w:szCs w:val="26"/>
              </w:rPr>
              <w:t>67 730,53</w:t>
            </w:r>
          </w:p>
        </w:tc>
      </w:tr>
      <w:bookmarkEnd w:id="5"/>
    </w:tbl>
    <w:p w:rsidR="00200CFF" w:rsidRDefault="00200CF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D019A7">
      <w:pPr>
        <w:spacing w:line="280" w:lineRule="exact"/>
        <w:jc w:val="both"/>
        <w:rPr>
          <w:sz w:val="26"/>
          <w:szCs w:val="26"/>
        </w:rPr>
      </w:pPr>
    </w:p>
    <w:p w:rsidR="00F534BF" w:rsidRDefault="00F534BF" w:rsidP="00F534BF">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rsidR="00F534BF" w:rsidRDefault="00F534BF" w:rsidP="00F534BF">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F534BF" w:rsidRDefault="00F534BF" w:rsidP="00F534B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F534BF" w:rsidRDefault="00F534BF" w:rsidP="00F534BF">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F534BF" w:rsidRDefault="00F534BF" w:rsidP="00F534BF">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27.12.2024 № 13</w:t>
      </w:r>
    </w:p>
    <w:p w:rsidR="00F534BF" w:rsidRDefault="00F534BF" w:rsidP="00F534BF">
      <w:pPr>
        <w:autoSpaceDE w:val="0"/>
        <w:autoSpaceDN w:val="0"/>
        <w:adjustRightInd w:val="0"/>
        <w:spacing w:line="280" w:lineRule="exact"/>
        <w:ind w:left="5670"/>
        <w:rPr>
          <w:sz w:val="30"/>
          <w:szCs w:val="30"/>
        </w:rPr>
      </w:pPr>
      <w:r>
        <w:rPr>
          <w:sz w:val="30"/>
          <w:szCs w:val="30"/>
        </w:rPr>
        <w:t>(в редакции решения</w:t>
      </w:r>
    </w:p>
    <w:p w:rsidR="00F534BF" w:rsidRDefault="00F534BF" w:rsidP="00F534BF">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Телеханского сельского</w:t>
      </w:r>
    </w:p>
    <w:p w:rsidR="00F534BF" w:rsidRDefault="00F534BF" w:rsidP="00F534BF">
      <w:pPr>
        <w:autoSpaceDE w:val="0"/>
        <w:autoSpaceDN w:val="0"/>
        <w:adjustRightInd w:val="0"/>
        <w:spacing w:line="280" w:lineRule="exact"/>
        <w:ind w:left="5670"/>
        <w:rPr>
          <w:sz w:val="30"/>
          <w:szCs w:val="30"/>
        </w:rPr>
      </w:pPr>
      <w:r>
        <w:rPr>
          <w:sz w:val="30"/>
          <w:szCs w:val="30"/>
        </w:rPr>
        <w:t>Совета депутатов</w:t>
      </w:r>
    </w:p>
    <w:p w:rsidR="00F534BF" w:rsidRDefault="004F280B" w:rsidP="00F534BF">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29.09</w:t>
      </w:r>
      <w:r w:rsidR="00F534BF">
        <w:rPr>
          <w:rFonts w:ascii="Times New Roman" w:hAnsi="Times New Roman" w:cs="Times New Roman"/>
          <w:sz w:val="30"/>
          <w:szCs w:val="30"/>
          <w:lang w:val="be-BY"/>
        </w:rPr>
        <w:t>.2025</w:t>
      </w:r>
      <w:r w:rsidR="00F534BF">
        <w:rPr>
          <w:rFonts w:ascii="Times New Roman" w:hAnsi="Times New Roman" w:cs="Times New Roman"/>
          <w:sz w:val="30"/>
          <w:szCs w:val="30"/>
        </w:rPr>
        <w:t xml:space="preserve"> № 22)</w:t>
      </w:r>
    </w:p>
    <w:p w:rsidR="00F534BF" w:rsidRDefault="00F534BF" w:rsidP="00F534BF">
      <w:pPr>
        <w:pStyle w:val="ConsPlusNormal"/>
        <w:spacing w:line="280" w:lineRule="exact"/>
        <w:ind w:left="5670" w:firstLine="0"/>
        <w:jc w:val="both"/>
        <w:rPr>
          <w:rFonts w:ascii="Times New Roman CYR" w:hAnsi="Times New Roman CYR" w:cs="Times New Roman CYR"/>
          <w:sz w:val="30"/>
          <w:szCs w:val="30"/>
        </w:rPr>
      </w:pPr>
    </w:p>
    <w:p w:rsidR="00F534BF" w:rsidRDefault="00F534BF" w:rsidP="00F534BF">
      <w:pPr>
        <w:spacing w:line="280" w:lineRule="exact"/>
        <w:ind w:right="4536"/>
        <w:jc w:val="both"/>
        <w:rPr>
          <w:sz w:val="30"/>
          <w:szCs w:val="30"/>
        </w:rPr>
      </w:pPr>
      <w:r>
        <w:rPr>
          <w:sz w:val="30"/>
          <w:szCs w:val="30"/>
        </w:rPr>
        <w:t>ПЕРЕЧЕНЬ</w:t>
      </w:r>
    </w:p>
    <w:p w:rsidR="00F534BF" w:rsidRDefault="00F534BF" w:rsidP="00F534BF">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сельского</w:t>
      </w:r>
      <w:r>
        <w:rPr>
          <w:color w:val="FF0000"/>
          <w:sz w:val="30"/>
          <w:szCs w:val="30"/>
        </w:rPr>
        <w:t xml:space="preserve"> </w:t>
      </w:r>
      <w:r>
        <w:rPr>
          <w:sz w:val="30"/>
          <w:szCs w:val="30"/>
        </w:rPr>
        <w:t>бюджета</w:t>
      </w:r>
    </w:p>
    <w:p w:rsidR="00F534BF" w:rsidRDefault="00F534BF" w:rsidP="00F534BF">
      <w:pPr>
        <w:widowControl w:val="0"/>
        <w:autoSpaceDE w:val="0"/>
        <w:autoSpaceDN w:val="0"/>
        <w:adjustRightInd w:val="0"/>
        <w:spacing w:line="280" w:lineRule="exact"/>
        <w:ind w:right="-1"/>
        <w:jc w:val="right"/>
        <w:rPr>
          <w:sz w:val="26"/>
          <w:szCs w:val="26"/>
        </w:rPr>
      </w:pPr>
      <w:bookmarkStart w:id="6" w:name="_Hlk122689832"/>
      <w:r>
        <w:rPr>
          <w:sz w:val="26"/>
          <w:szCs w:val="26"/>
        </w:rPr>
        <w:t>(рублей)</w:t>
      </w:r>
    </w:p>
    <w:tbl>
      <w:tblPr>
        <w:tblW w:w="9894" w:type="dxa"/>
        <w:tblInd w:w="-147" w:type="dxa"/>
        <w:tblLayout w:type="fixed"/>
        <w:tblCellMar>
          <w:top w:w="85" w:type="dxa"/>
          <w:left w:w="62" w:type="dxa"/>
          <w:bottom w:w="85" w:type="dxa"/>
          <w:right w:w="62" w:type="dxa"/>
        </w:tblCellMar>
        <w:tblLook w:val="0000" w:firstRow="0" w:lastRow="0" w:firstColumn="0" w:lastColumn="0" w:noHBand="0" w:noVBand="0"/>
      </w:tblPr>
      <w:tblGrid>
        <w:gridCol w:w="2835"/>
        <w:gridCol w:w="2381"/>
        <w:gridCol w:w="2835"/>
        <w:gridCol w:w="1843"/>
      </w:tblGrid>
      <w:tr w:rsidR="00F534BF" w:rsidTr="00F46C13">
        <w:tc>
          <w:tcPr>
            <w:tcW w:w="2835" w:type="dxa"/>
            <w:tcBorders>
              <w:top w:val="single" w:sz="4" w:space="0" w:color="auto"/>
              <w:left w:val="single" w:sz="4" w:space="0" w:color="auto"/>
              <w:bottom w:val="single" w:sz="4" w:space="0" w:color="auto"/>
              <w:right w:val="single" w:sz="4" w:space="0" w:color="auto"/>
            </w:tcBorders>
            <w:vAlign w:val="center"/>
          </w:tcPr>
          <w:p w:rsidR="00F534BF" w:rsidRDefault="00F534BF" w:rsidP="00F46C13">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381" w:type="dxa"/>
            <w:tcBorders>
              <w:top w:val="single" w:sz="4" w:space="0" w:color="auto"/>
              <w:left w:val="single" w:sz="4" w:space="0" w:color="auto"/>
              <w:bottom w:val="single" w:sz="4" w:space="0" w:color="auto"/>
              <w:right w:val="single" w:sz="4" w:space="0" w:color="auto"/>
            </w:tcBorders>
            <w:vAlign w:val="center"/>
          </w:tcPr>
          <w:p w:rsidR="00F534BF" w:rsidRDefault="00F534BF" w:rsidP="00F46C13">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F534BF" w:rsidRDefault="00F534BF" w:rsidP="00F46C13">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F534BF" w:rsidRDefault="00F534BF" w:rsidP="00F46C13">
            <w:pPr>
              <w:pStyle w:val="ConsPlusNormal"/>
              <w:spacing w:line="280" w:lineRule="exact"/>
              <w:ind w:left="116" w:right="82"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2025 году</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r>
              <w:rPr>
                <w:sz w:val="26"/>
                <w:szCs w:val="26"/>
              </w:rPr>
              <w:t xml:space="preserve">1. Государственная </w:t>
            </w:r>
            <w:hyperlink r:id="rId15" w:history="1">
              <w:r>
                <w:rPr>
                  <w:sz w:val="26"/>
                  <w:szCs w:val="26"/>
                </w:rPr>
                <w:t>программа</w:t>
              </w:r>
            </w:hyperlink>
            <w:r>
              <w:rPr>
                <w:sz w:val="26"/>
                <w:szCs w:val="26"/>
              </w:rPr>
              <w:t xml:space="preserve"> «Комфортное жилье и благоприятная среда» на 2021–2025 годы</w:t>
            </w:r>
          </w:p>
        </w:tc>
        <w:tc>
          <w:tcPr>
            <w:tcW w:w="2381" w:type="dxa"/>
          </w:tcPr>
          <w:p w:rsidR="00F534BF" w:rsidRDefault="00F534BF" w:rsidP="00F46C13">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1843" w:type="dxa"/>
          </w:tcPr>
          <w:p w:rsidR="00F534BF" w:rsidRDefault="00CD4EE4"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44 387,95</w:t>
            </w:r>
          </w:p>
        </w:tc>
      </w:tr>
      <w:tr w:rsidR="00F534BF" w:rsidTr="00F46C13">
        <w:trPr>
          <w:cantSplit/>
        </w:trPr>
        <w:tc>
          <w:tcPr>
            <w:tcW w:w="2835" w:type="dxa"/>
          </w:tcPr>
          <w:p w:rsidR="00F534BF" w:rsidRDefault="00E31B94" w:rsidP="00F46C13">
            <w:pPr>
              <w:autoSpaceDE w:val="0"/>
              <w:autoSpaceDN w:val="0"/>
              <w:adjustRightInd w:val="0"/>
              <w:spacing w:line="280" w:lineRule="exact"/>
              <w:rPr>
                <w:sz w:val="26"/>
                <w:szCs w:val="26"/>
              </w:rPr>
            </w:pPr>
            <w:hyperlink r:id="rId16" w:history="1">
              <w:r w:rsidR="00F534BF">
                <w:rPr>
                  <w:sz w:val="26"/>
                  <w:szCs w:val="26"/>
                </w:rPr>
                <w:t>Подпрограмма</w:t>
              </w:r>
            </w:hyperlink>
            <w:r w:rsidR="00F534BF">
              <w:rPr>
                <w:sz w:val="26"/>
                <w:szCs w:val="26"/>
              </w:rPr>
              <w:t xml:space="preserve"> 2 «Благоустройство»</w:t>
            </w:r>
          </w:p>
        </w:tc>
        <w:tc>
          <w:tcPr>
            <w:tcW w:w="2381" w:type="dxa"/>
          </w:tcPr>
          <w:p w:rsidR="00F534BF" w:rsidRDefault="00F534BF" w:rsidP="00F46C13">
            <w:pPr>
              <w:autoSpaceDE w:val="0"/>
              <w:autoSpaceDN w:val="0"/>
              <w:adjustRightInd w:val="0"/>
              <w:spacing w:line="280" w:lineRule="exact"/>
              <w:rP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1843" w:type="dxa"/>
          </w:tcPr>
          <w:p w:rsidR="00F534BF" w:rsidRDefault="00CD4EE4"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44 387,95</w:t>
            </w:r>
          </w:p>
        </w:tc>
      </w:tr>
      <w:tr w:rsidR="00F534BF" w:rsidTr="00F46C13">
        <w:trPr>
          <w:cantSplit/>
        </w:trPr>
        <w:tc>
          <w:tcPr>
            <w:tcW w:w="2835" w:type="dxa"/>
          </w:tcPr>
          <w:p w:rsidR="00F534BF" w:rsidRDefault="00F534BF" w:rsidP="00F46C13">
            <w:pPr>
              <w:autoSpaceDE w:val="0"/>
              <w:autoSpaceDN w:val="0"/>
              <w:adjustRightInd w:val="0"/>
              <w:spacing w:line="280" w:lineRule="exact"/>
              <w:jc w:val="right"/>
              <w:rPr>
                <w:sz w:val="26"/>
                <w:szCs w:val="26"/>
              </w:rPr>
            </w:pPr>
          </w:p>
        </w:tc>
        <w:tc>
          <w:tcPr>
            <w:tcW w:w="2381" w:type="dxa"/>
          </w:tcPr>
          <w:p w:rsidR="00F534BF" w:rsidRDefault="00F534BF" w:rsidP="00F46C13">
            <w:pPr>
              <w:autoSpaceDE w:val="0"/>
              <w:autoSpaceDN w:val="0"/>
              <w:adjustRightInd w:val="0"/>
              <w:spacing w:line="280" w:lineRule="exact"/>
              <w:rP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F534BF" w:rsidRDefault="00CD4EE4"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44 387,95</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p>
        </w:tc>
        <w:tc>
          <w:tcPr>
            <w:tcW w:w="2381" w:type="dxa"/>
          </w:tcPr>
          <w:p w:rsidR="00F534BF" w:rsidRDefault="00F534BF" w:rsidP="00F46C13">
            <w:pPr>
              <w:autoSpaceDE w:val="0"/>
              <w:autoSpaceDN w:val="0"/>
              <w:adjustRightInd w:val="0"/>
              <w:spacing w:line="280" w:lineRule="exact"/>
              <w:rP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Сельисполком</w:t>
            </w:r>
          </w:p>
        </w:tc>
        <w:tc>
          <w:tcPr>
            <w:tcW w:w="1843" w:type="dxa"/>
          </w:tcPr>
          <w:p w:rsidR="00F534BF" w:rsidRDefault="00CD4EE4"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44 387,95</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r>
              <w:rPr>
                <w:sz w:val="26"/>
                <w:szCs w:val="26"/>
              </w:rPr>
              <w:t xml:space="preserve">2. Государственная программа </w:t>
            </w:r>
            <w:bookmarkStart w:id="7" w:name="_Hlk121247175"/>
            <w:r>
              <w:rPr>
                <w:sz w:val="26"/>
                <w:szCs w:val="26"/>
              </w:rPr>
              <w:t>«Земельно-имущественные отношения, геодезическая и картографическая деятельность» на 2021–2025 годы</w:t>
            </w:r>
            <w:bookmarkEnd w:id="7"/>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1843" w:type="dxa"/>
          </w:tcPr>
          <w:p w:rsidR="00F534BF" w:rsidRDefault="00F534BF"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F534BF" w:rsidRDefault="00F534BF"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Сельисполком</w:t>
            </w:r>
          </w:p>
        </w:tc>
        <w:tc>
          <w:tcPr>
            <w:tcW w:w="1843" w:type="dxa"/>
          </w:tcPr>
          <w:p w:rsidR="00F534BF" w:rsidRDefault="00F534BF"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r>
              <w:rPr>
                <w:sz w:val="26"/>
                <w:szCs w:val="26"/>
              </w:rPr>
              <w:lastRenderedPageBreak/>
              <w:t>3.  Государственная программа «Увековечивание памяти погибших при защите Отечества» на 2021–2025 годы</w:t>
            </w:r>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26 февраля 2021 г. № 117</w:t>
            </w: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1843" w:type="dxa"/>
          </w:tcPr>
          <w:p w:rsidR="00F534BF" w:rsidRDefault="00F534BF"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13 180,00</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F534BF" w:rsidRDefault="00F534BF"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13 180,00</w:t>
            </w:r>
          </w:p>
        </w:tc>
      </w:tr>
      <w:tr w:rsidR="00F534BF" w:rsidTr="00F46C13">
        <w:trPr>
          <w:cantSplit/>
        </w:trPr>
        <w:tc>
          <w:tcPr>
            <w:tcW w:w="2835" w:type="dxa"/>
          </w:tcPr>
          <w:p w:rsidR="00F534BF" w:rsidRDefault="00F534BF" w:rsidP="00F46C13">
            <w:pPr>
              <w:autoSpaceDE w:val="0"/>
              <w:autoSpaceDN w:val="0"/>
              <w:adjustRightInd w:val="0"/>
              <w:spacing w:line="280" w:lineRule="exact"/>
              <w:rPr>
                <w:sz w:val="26"/>
                <w:szCs w:val="26"/>
              </w:rPr>
            </w:pPr>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Сельисполком</w:t>
            </w:r>
          </w:p>
        </w:tc>
        <w:tc>
          <w:tcPr>
            <w:tcW w:w="1843" w:type="dxa"/>
          </w:tcPr>
          <w:p w:rsidR="00F534BF" w:rsidRDefault="00F534BF" w:rsidP="00F46C1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13 180,00</w:t>
            </w:r>
          </w:p>
        </w:tc>
      </w:tr>
      <w:tr w:rsidR="00F534BF" w:rsidTr="00F46C13">
        <w:trPr>
          <w:cantSplit/>
        </w:trPr>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ИТОГО</w:t>
            </w:r>
          </w:p>
        </w:tc>
        <w:tc>
          <w:tcPr>
            <w:tcW w:w="2381"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2835" w:type="dxa"/>
          </w:tcPr>
          <w:p w:rsidR="00F534BF" w:rsidRDefault="00F534BF" w:rsidP="00F46C13">
            <w:pPr>
              <w:pStyle w:val="ConsPlusNormal"/>
              <w:spacing w:line="280" w:lineRule="exact"/>
              <w:ind w:firstLine="0"/>
              <w:rPr>
                <w:rFonts w:ascii="Times New Roman CYR" w:hAnsi="Times New Roman CYR" w:cs="Times New Roman CYR"/>
                <w:sz w:val="26"/>
                <w:szCs w:val="26"/>
              </w:rPr>
            </w:pPr>
          </w:p>
        </w:tc>
        <w:tc>
          <w:tcPr>
            <w:tcW w:w="1843" w:type="dxa"/>
          </w:tcPr>
          <w:p w:rsidR="00F534BF" w:rsidRDefault="00CD4EE4" w:rsidP="00F46C13">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58 167,95</w:t>
            </w:r>
          </w:p>
        </w:tc>
      </w:tr>
      <w:bookmarkEnd w:id="6"/>
    </w:tbl>
    <w:p w:rsidR="00F534BF" w:rsidRDefault="00F534BF" w:rsidP="00F534BF">
      <w:pPr>
        <w:ind w:right="-1"/>
        <w:jc w:val="both"/>
        <w:rPr>
          <w:sz w:val="26"/>
          <w:szCs w:val="26"/>
        </w:rPr>
      </w:pPr>
    </w:p>
    <w:p w:rsidR="00F534BF" w:rsidRDefault="00F534BF" w:rsidP="00D019A7">
      <w:pPr>
        <w:spacing w:line="280" w:lineRule="exact"/>
        <w:jc w:val="both"/>
        <w:rPr>
          <w:sz w:val="26"/>
          <w:szCs w:val="26"/>
        </w:rPr>
      </w:pPr>
    </w:p>
    <w:sectPr w:rsidR="00F534BF">
      <w:headerReference w:type="even" r:id="rId17"/>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7E8" w:rsidRDefault="001B57E8">
      <w:r>
        <w:separator/>
      </w:r>
    </w:p>
  </w:endnote>
  <w:endnote w:type="continuationSeparator" w:id="0">
    <w:p w:rsidR="001B57E8" w:rsidRDefault="001B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7E8" w:rsidRDefault="001B57E8">
      <w:r>
        <w:separator/>
      </w:r>
    </w:p>
  </w:footnote>
  <w:footnote w:type="continuationSeparator" w:id="0">
    <w:p w:rsidR="001B57E8" w:rsidRDefault="001B5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94" w:rsidRPr="00E31B94" w:rsidRDefault="00E31B94" w:rsidP="007476F3">
    <w:pPr>
      <w:pStyle w:val="a7"/>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338140"/>
      <w:docPartObj>
        <w:docPartGallery w:val="Page Numbers (Top of Page)"/>
        <w:docPartUnique/>
      </w:docPartObj>
    </w:sdtPr>
    <w:sdtEndPr>
      <w:rPr>
        <w:sz w:val="28"/>
        <w:szCs w:val="28"/>
      </w:rPr>
    </w:sdtEndPr>
    <w:sdtContent>
      <w:p w:rsidR="00DD245C" w:rsidRPr="00DD245C" w:rsidRDefault="00DD245C">
        <w:pPr>
          <w:pStyle w:val="a7"/>
          <w:jc w:val="center"/>
          <w:rPr>
            <w:sz w:val="28"/>
            <w:szCs w:val="28"/>
          </w:rPr>
        </w:pPr>
        <w:r w:rsidRPr="00DD245C">
          <w:rPr>
            <w:sz w:val="28"/>
            <w:szCs w:val="28"/>
          </w:rPr>
          <w:fldChar w:fldCharType="begin"/>
        </w:r>
        <w:r w:rsidRPr="00DD245C">
          <w:rPr>
            <w:sz w:val="28"/>
            <w:szCs w:val="28"/>
          </w:rPr>
          <w:instrText>PAGE   \* MERGEFORMAT</w:instrText>
        </w:r>
        <w:r w:rsidRPr="00DD245C">
          <w:rPr>
            <w:sz w:val="28"/>
            <w:szCs w:val="28"/>
          </w:rPr>
          <w:fldChar w:fldCharType="separate"/>
        </w:r>
        <w:r>
          <w:rPr>
            <w:noProof/>
            <w:sz w:val="28"/>
            <w:szCs w:val="28"/>
          </w:rPr>
          <w:t>3</w:t>
        </w:r>
        <w:r w:rsidRPr="00DD245C">
          <w:rPr>
            <w:sz w:val="28"/>
            <w:szCs w:val="28"/>
          </w:rPr>
          <w:fldChar w:fldCharType="end"/>
        </w:r>
      </w:p>
    </w:sdtContent>
  </w:sdt>
  <w:p w:rsidR="00E31B94" w:rsidRDefault="00E31B94">
    <w:pPr>
      <w:pStyle w:val="a7"/>
      <w:tabs>
        <w:tab w:val="left" w:pos="4142"/>
        <w:tab w:val="center" w:pos="4819"/>
      </w:tabs>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45C" w:rsidRDefault="00DD245C">
    <w:pPr>
      <w:pStyle w:val="a7"/>
      <w:jc w:val="center"/>
    </w:pPr>
  </w:p>
  <w:p w:rsidR="00E31B94" w:rsidRDefault="00E31B94">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330826"/>
      <w:docPartObj>
        <w:docPartGallery w:val="Page Numbers (Top of Page)"/>
        <w:docPartUnique/>
      </w:docPartObj>
    </w:sdtPr>
    <w:sdtEndPr>
      <w:rPr>
        <w:sz w:val="28"/>
        <w:szCs w:val="28"/>
      </w:rPr>
    </w:sdtEndPr>
    <w:sdtContent>
      <w:p w:rsidR="00E31B94" w:rsidRDefault="00E31B94">
        <w:pPr>
          <w:pStyle w:val="a7"/>
          <w:jc w:val="center"/>
          <w:rPr>
            <w:sz w:val="28"/>
            <w:szCs w:val="28"/>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94" w:rsidRPr="007476F3" w:rsidRDefault="00E31B94">
    <w:pPr>
      <w:pStyle w:val="a7"/>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411078"/>
      <w:docPartObj>
        <w:docPartGallery w:val="Page Numbers (Top of Page)"/>
        <w:docPartUnique/>
      </w:docPartObj>
    </w:sdtPr>
    <w:sdtEndPr>
      <w:rPr>
        <w:sz w:val="28"/>
        <w:szCs w:val="28"/>
      </w:rPr>
    </w:sdtEndPr>
    <w:sdtContent>
      <w:p w:rsidR="00E31B94" w:rsidRDefault="00E31B94">
        <w:pPr>
          <w:pStyle w:val="a7"/>
          <w:jc w:val="center"/>
          <w:rPr>
            <w:sz w:val="28"/>
            <w:szCs w:val="28"/>
          </w:rPr>
        </w:pPr>
        <w:r>
          <w:rPr>
            <w:sz w:val="28"/>
            <w:szCs w:val="28"/>
          </w:rPr>
          <w:t>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443C0914"/>
    <w:lvl w:ilvl="0">
      <w:start w:val="1"/>
      <w:numFmt w:val="decimal"/>
      <w:suff w:val="space"/>
      <w:lvlText w:val="%1."/>
      <w:lvlJc w:val="left"/>
      <w:pPr>
        <w:ind w:left="1714" w:hanging="1005"/>
      </w:pPr>
      <w:rPr>
        <w:rFonts w:ascii="Times New Roman" w:eastAsia="Times New Roman" w:hAnsi="Times New Roman" w:cs="Times New Roman"/>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3BB391C"/>
    <w:multiLevelType w:val="hybridMultilevel"/>
    <w:tmpl w:val="4FFAA980"/>
    <w:lvl w:ilvl="0" w:tplc="A4EC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1">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6"/>
  </w:num>
  <w:num w:numId="6">
    <w:abstractNumId w:val="8"/>
  </w:num>
  <w:num w:numId="7">
    <w:abstractNumId w:val="4"/>
  </w:num>
  <w:num w:numId="8">
    <w:abstractNumId w:val="1"/>
  </w:num>
  <w:num w:numId="9">
    <w:abstractNumId w:val="1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FF"/>
    <w:rsid w:val="000A1F3D"/>
    <w:rsid w:val="000C203A"/>
    <w:rsid w:val="000F7745"/>
    <w:rsid w:val="001736DA"/>
    <w:rsid w:val="001B57E8"/>
    <w:rsid w:val="00200CFF"/>
    <w:rsid w:val="00303494"/>
    <w:rsid w:val="00313650"/>
    <w:rsid w:val="003136AB"/>
    <w:rsid w:val="00317786"/>
    <w:rsid w:val="003A4111"/>
    <w:rsid w:val="0046277F"/>
    <w:rsid w:val="004F280B"/>
    <w:rsid w:val="0053060A"/>
    <w:rsid w:val="005473BB"/>
    <w:rsid w:val="00551E64"/>
    <w:rsid w:val="00601670"/>
    <w:rsid w:val="00701AF3"/>
    <w:rsid w:val="007476F3"/>
    <w:rsid w:val="00856DE6"/>
    <w:rsid w:val="00914193"/>
    <w:rsid w:val="009E0DED"/>
    <w:rsid w:val="00B07CF4"/>
    <w:rsid w:val="00BF3DE2"/>
    <w:rsid w:val="00CA32AF"/>
    <w:rsid w:val="00CD4EE4"/>
    <w:rsid w:val="00CD5E03"/>
    <w:rsid w:val="00CE78AA"/>
    <w:rsid w:val="00D019A7"/>
    <w:rsid w:val="00D26E73"/>
    <w:rsid w:val="00D63114"/>
    <w:rsid w:val="00D6667D"/>
    <w:rsid w:val="00DD245C"/>
    <w:rsid w:val="00E12C51"/>
    <w:rsid w:val="00E31B94"/>
    <w:rsid w:val="00ED787D"/>
    <w:rsid w:val="00EF4B2C"/>
    <w:rsid w:val="00F46C13"/>
    <w:rsid w:val="00F534BF"/>
    <w:rsid w:val="00FD6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2E65B9-9AF9-4ECB-A892-5492F942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 w:type="paragraph" w:styleId="af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F33DA41C2FF968FD33D721016F4D7B78F2CC6223F5260684F2FD16B59726E95FC2F85827263CFF34C80A52AAF2C2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903EAC48BFFEB29885D1AEBA97648F14AF09E52731FF9C5B8287EA14BC7EC3723E715868BF369760F94464DDBQ2v9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C9AD-1253-4F82-96D4-97F9C466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8711</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2</cp:revision>
  <cp:lastPrinted>2025-09-29T08:36:00Z</cp:lastPrinted>
  <dcterms:created xsi:type="dcterms:W3CDTF">2025-09-30T13:15:00Z</dcterms:created>
  <dcterms:modified xsi:type="dcterms:W3CDTF">2025-09-30T13:15:00Z</dcterms:modified>
</cp:coreProperties>
</file>